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C9" w:rsidRPr="007C14D4" w:rsidRDefault="006415C4" w:rsidP="0072334E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C14D4">
        <w:rPr>
          <w:rFonts w:ascii="方正小标宋简体" w:eastAsia="方正小标宋简体" w:hint="eastAsia"/>
          <w:sz w:val="44"/>
          <w:szCs w:val="44"/>
        </w:rPr>
        <w:t>一季度全州经济运行情况分析</w:t>
      </w:r>
    </w:p>
    <w:p w:rsidR="00F22584" w:rsidRDefault="00AB547B" w:rsidP="0072334E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C82BAC" w:rsidRPr="00C82BAC" w:rsidRDefault="00AB547B" w:rsidP="0072334E">
      <w:pPr>
        <w:spacing w:line="576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lang w:val="en"/>
        </w:rPr>
      </w:pPr>
      <w:r w:rsidRPr="00C82BAC">
        <w:rPr>
          <w:rFonts w:ascii="仿宋_GB2312" w:eastAsia="仿宋_GB2312" w:hint="eastAsia"/>
          <w:sz w:val="32"/>
          <w:szCs w:val="32"/>
        </w:rPr>
        <w:t>今年以来，</w:t>
      </w:r>
      <w:r w:rsidR="00F22584" w:rsidRPr="00C82BAC">
        <w:rPr>
          <w:rFonts w:ascii="仿宋_GB2312" w:eastAsia="仿宋_GB2312" w:hint="eastAsia"/>
          <w:sz w:val="32"/>
          <w:szCs w:val="32"/>
        </w:rPr>
        <w:t>全州上下</w:t>
      </w:r>
      <w:r w:rsidR="00F22584" w:rsidRPr="00C82BAC">
        <w:rPr>
          <w:rFonts w:ascii="仿宋_GB2312" w:eastAsia="仿宋_GB2312" w:cs="Arial" w:hint="eastAsia"/>
          <w:color w:val="333333"/>
          <w:sz w:val="32"/>
          <w:szCs w:val="32"/>
        </w:rPr>
        <w:t>牢牢把握高质量发展这个首要任务，</w:t>
      </w:r>
    </w:p>
    <w:p w:rsidR="00EA6D18" w:rsidRPr="00C82BAC" w:rsidRDefault="00F22584" w:rsidP="0072334E">
      <w:pPr>
        <w:spacing w:line="576" w:lineRule="exact"/>
        <w:rPr>
          <w:rFonts w:ascii="仿宋_GB2312" w:eastAsia="仿宋_GB2312" w:cs="Arial"/>
          <w:color w:val="333333"/>
          <w:sz w:val="32"/>
          <w:szCs w:val="32"/>
        </w:rPr>
      </w:pPr>
      <w:r w:rsidRPr="00C82BAC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以建设国家可持续发展议程创新示范区为契机，持续打造生态文明高地，加快建设产业“四地”，突出做好</w:t>
      </w:r>
      <w:r w:rsidR="00FE608C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抓投资</w:t>
      </w:r>
      <w:r w:rsidR="00FE608C">
        <w:rPr>
          <w:rFonts w:ascii="仿宋_GB2312" w:eastAsia="仿宋_GB2312" w:hAnsi="微软雅黑"/>
          <w:color w:val="333333"/>
          <w:sz w:val="32"/>
          <w:szCs w:val="32"/>
          <w:lang w:val="en"/>
        </w:rPr>
        <w:t>、</w:t>
      </w:r>
      <w:r w:rsidR="00FE608C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保</w:t>
      </w:r>
      <w:r w:rsidRPr="00C82BAC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增长、</w:t>
      </w:r>
      <w:r w:rsidR="00002B65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促消费</w:t>
      </w:r>
      <w:r w:rsidR="00002B65">
        <w:rPr>
          <w:rFonts w:ascii="仿宋_GB2312" w:eastAsia="仿宋_GB2312" w:hAnsi="微软雅黑"/>
          <w:color w:val="333333"/>
          <w:sz w:val="32"/>
          <w:szCs w:val="32"/>
          <w:lang w:val="en"/>
        </w:rPr>
        <w:t>、</w:t>
      </w:r>
      <w:r w:rsidRPr="00C82BAC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稳物价工作，有效防范化解重大风险，推动经济运行整体好转，</w:t>
      </w:r>
      <w:r w:rsidR="00C82BAC" w:rsidRPr="00C82BAC">
        <w:rPr>
          <w:rFonts w:ascii="仿宋_GB2312" w:eastAsia="仿宋_GB2312" w:hAnsi="微软雅黑" w:hint="eastAsia"/>
          <w:color w:val="333333"/>
          <w:sz w:val="32"/>
          <w:szCs w:val="32"/>
          <w:lang w:val="en"/>
        </w:rPr>
        <w:t>力促一季度全州</w:t>
      </w:r>
      <w:r w:rsidR="00EA6D18" w:rsidRPr="00C82BAC">
        <w:rPr>
          <w:rFonts w:ascii="仿宋_GB2312" w:eastAsia="仿宋_GB2312" w:cs="Arial" w:hint="eastAsia"/>
          <w:color w:val="333333"/>
          <w:sz w:val="32"/>
          <w:szCs w:val="32"/>
        </w:rPr>
        <w:t>经济运行开好</w:t>
      </w:r>
      <w:r w:rsidR="00C82BAC" w:rsidRPr="00C82BAC">
        <w:rPr>
          <w:rFonts w:ascii="仿宋_GB2312" w:eastAsia="仿宋_GB2312" w:cs="Arial" w:hint="eastAsia"/>
          <w:color w:val="333333"/>
          <w:sz w:val="32"/>
          <w:szCs w:val="32"/>
        </w:rPr>
        <w:t>局</w:t>
      </w:r>
      <w:r w:rsidR="00EA6D18" w:rsidRPr="00C82BAC">
        <w:rPr>
          <w:rFonts w:ascii="仿宋_GB2312" w:eastAsia="仿宋_GB2312" w:cs="Arial" w:hint="eastAsia"/>
          <w:color w:val="333333"/>
          <w:sz w:val="32"/>
          <w:szCs w:val="32"/>
        </w:rPr>
        <w:t>。</w:t>
      </w:r>
    </w:p>
    <w:p w:rsidR="00E1050C" w:rsidRPr="00792F29" w:rsidRDefault="00E1050C" w:rsidP="0072334E">
      <w:pPr>
        <w:pStyle w:val="a5"/>
        <w:numPr>
          <w:ilvl w:val="0"/>
          <w:numId w:val="2"/>
        </w:numPr>
        <w:spacing w:line="576" w:lineRule="exact"/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92F2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经济</w:t>
      </w:r>
      <w:r w:rsidRPr="00792F29">
        <w:rPr>
          <w:rFonts w:ascii="黑体" w:eastAsia="黑体" w:hAnsi="黑体" w:cs="宋体"/>
          <w:color w:val="000000"/>
          <w:kern w:val="0"/>
          <w:sz w:val="32"/>
          <w:szCs w:val="32"/>
        </w:rPr>
        <w:t>运行情况</w:t>
      </w:r>
    </w:p>
    <w:p w:rsidR="00E1050C" w:rsidRPr="00792F29" w:rsidRDefault="00E1050C" w:rsidP="0072334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据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初步核算反馈，</w:t>
      </w:r>
      <w:r w:rsidRPr="00792F2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一季度，全州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完成地区生产总值</w:t>
      </w:r>
      <w:r w:rsidR="00DB46B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29.83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同比</w:t>
      </w:r>
      <w:r w:rsidR="00DB46B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下降5.4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%，较</w:t>
      </w:r>
      <w:r w:rsidR="001646F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同期</w:t>
      </w:r>
      <w:r w:rsidR="00DB46B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回落10.7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百分点。分产业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看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，</w:t>
      </w:r>
      <w:r w:rsidRPr="00792F29">
        <w:rPr>
          <w:rFonts w:ascii="仿宋_GB2312" w:eastAsia="仿宋_GB2312" w:hint="eastAsia"/>
          <w:sz w:val="32"/>
          <w:szCs w:val="32"/>
        </w:rPr>
        <w:t>第一产业增加值</w:t>
      </w:r>
      <w:r w:rsidR="00DB46BB">
        <w:rPr>
          <w:rFonts w:ascii="仿宋_GB2312" w:eastAsia="仿宋_GB2312"/>
          <w:sz w:val="32"/>
          <w:szCs w:val="32"/>
        </w:rPr>
        <w:t>2.05</w:t>
      </w:r>
      <w:r w:rsidRPr="00792F29">
        <w:rPr>
          <w:rFonts w:ascii="仿宋_GB2312" w:eastAsia="仿宋_GB2312" w:hint="eastAsia"/>
          <w:sz w:val="32"/>
          <w:szCs w:val="32"/>
        </w:rPr>
        <w:t>亿元，同比增长</w:t>
      </w:r>
      <w:r w:rsidR="00DB46BB">
        <w:rPr>
          <w:rFonts w:ascii="仿宋_GB2312" w:eastAsia="仿宋_GB2312"/>
          <w:sz w:val="32"/>
          <w:szCs w:val="32"/>
        </w:rPr>
        <w:t>0.1</w:t>
      </w:r>
      <w:r w:rsidRPr="00792F29">
        <w:rPr>
          <w:rFonts w:ascii="仿宋_GB2312" w:eastAsia="仿宋_GB2312" w:hint="eastAsia"/>
          <w:sz w:val="32"/>
          <w:szCs w:val="32"/>
        </w:rPr>
        <w:t>%；第二产业增加值</w:t>
      </w:r>
      <w:r w:rsidR="00DB46BB">
        <w:rPr>
          <w:rFonts w:ascii="仿宋_GB2312" w:eastAsia="仿宋_GB2312"/>
          <w:sz w:val="32"/>
          <w:szCs w:val="32"/>
        </w:rPr>
        <w:t>18.99</w:t>
      </w:r>
      <w:r w:rsidRPr="00792F29">
        <w:rPr>
          <w:rFonts w:ascii="仿宋_GB2312" w:eastAsia="仿宋_GB2312" w:hint="eastAsia"/>
          <w:sz w:val="32"/>
          <w:szCs w:val="32"/>
        </w:rPr>
        <w:t>亿元，</w:t>
      </w:r>
      <w:r w:rsidR="00DB46BB">
        <w:rPr>
          <w:rFonts w:ascii="仿宋_GB2312" w:eastAsia="仿宋_GB2312" w:hint="eastAsia"/>
          <w:sz w:val="32"/>
          <w:szCs w:val="32"/>
        </w:rPr>
        <w:t>下降9.0</w:t>
      </w:r>
      <w:r w:rsidRPr="00792F29">
        <w:rPr>
          <w:rFonts w:ascii="仿宋_GB2312" w:eastAsia="仿宋_GB2312" w:hint="eastAsia"/>
          <w:sz w:val="32"/>
          <w:szCs w:val="32"/>
        </w:rPr>
        <w:t>%；第三产业增加值</w:t>
      </w:r>
      <w:r w:rsidR="00DB46BB">
        <w:rPr>
          <w:rFonts w:ascii="仿宋_GB2312" w:eastAsia="仿宋_GB2312"/>
          <w:sz w:val="32"/>
          <w:szCs w:val="32"/>
        </w:rPr>
        <w:t>8.79</w:t>
      </w:r>
      <w:r w:rsidRPr="00792F29">
        <w:rPr>
          <w:rFonts w:ascii="仿宋_GB2312" w:eastAsia="仿宋_GB2312" w:hint="eastAsia"/>
          <w:sz w:val="32"/>
          <w:szCs w:val="32"/>
        </w:rPr>
        <w:t>亿元，增长</w:t>
      </w:r>
      <w:r w:rsidR="00DB46BB">
        <w:rPr>
          <w:rFonts w:ascii="仿宋_GB2312" w:eastAsia="仿宋_GB2312"/>
          <w:sz w:val="32"/>
          <w:szCs w:val="32"/>
        </w:rPr>
        <w:t>1.5</w:t>
      </w:r>
      <w:r w:rsidRPr="00792F29">
        <w:rPr>
          <w:rFonts w:ascii="仿宋_GB2312" w:eastAsia="仿宋_GB2312" w:hint="eastAsia"/>
          <w:sz w:val="32"/>
          <w:szCs w:val="32"/>
        </w:rPr>
        <w:t>%。</w:t>
      </w:r>
    </w:p>
    <w:p w:rsidR="00EA6D18" w:rsidRDefault="00EA6D18" w:rsidP="0072334E">
      <w:pPr>
        <w:widowControl/>
        <w:shd w:val="clear" w:color="auto" w:fill="FFFFFF"/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0F20D9">
        <w:rPr>
          <w:rFonts w:ascii="楷体_GB2312" w:eastAsia="楷体_GB2312" w:hAnsi="宋体" w:cs="宋体" w:hint="eastAsia"/>
          <w:color w:val="353637"/>
          <w:kern w:val="0"/>
          <w:szCs w:val="21"/>
        </w:rPr>
        <w:t> </w:t>
      </w:r>
      <w:r w:rsidR="000F20D9">
        <w:rPr>
          <w:rFonts w:ascii="楷体_GB2312" w:eastAsia="楷体_GB2312" w:hAnsi="宋体" w:cs="宋体"/>
          <w:color w:val="353637"/>
          <w:kern w:val="0"/>
          <w:szCs w:val="21"/>
        </w:rPr>
        <w:t xml:space="preserve">  </w:t>
      </w:r>
      <w:r w:rsidR="001646F9" w:rsidRPr="000F20D9"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t>（一）农牧业生产</w:t>
      </w:r>
      <w:r w:rsidR="006E1ACD"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t>明显</w:t>
      </w:r>
      <w:r w:rsidR="00DB46BB"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t>回落</w:t>
      </w:r>
      <w:r w:rsidR="001646F9" w:rsidRPr="000F20D9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。</w:t>
      </w:r>
      <w:r w:rsidR="001646F9" w:rsidRPr="00B921B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一季度</w:t>
      </w:r>
      <w:r w:rsidR="001646F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</w:t>
      </w:r>
      <w:r w:rsidR="001646F9" w:rsidRPr="00D71ED0">
        <w:rPr>
          <w:rFonts w:ascii="仿宋_GB2312" w:eastAsia="仿宋_GB2312" w:hint="eastAsia"/>
          <w:sz w:val="32"/>
          <w:szCs w:val="40"/>
        </w:rPr>
        <w:t>全州实现农林牧渔业增加值</w:t>
      </w:r>
      <w:r w:rsidR="00DB46BB">
        <w:rPr>
          <w:rFonts w:ascii="仿宋_GB2312" w:eastAsia="仿宋_GB2312"/>
          <w:sz w:val="32"/>
          <w:szCs w:val="40"/>
        </w:rPr>
        <w:t>2.19</w:t>
      </w:r>
      <w:r w:rsidR="001646F9" w:rsidRPr="00D71ED0">
        <w:rPr>
          <w:rFonts w:ascii="仿宋_GB2312" w:eastAsia="仿宋_GB2312"/>
          <w:sz w:val="32"/>
          <w:szCs w:val="40"/>
        </w:rPr>
        <w:t>亿</w:t>
      </w:r>
      <w:r w:rsidR="001646F9" w:rsidRPr="00D71ED0">
        <w:rPr>
          <w:rFonts w:ascii="仿宋_GB2312" w:eastAsia="仿宋_GB2312" w:hint="eastAsia"/>
          <w:sz w:val="32"/>
          <w:szCs w:val="40"/>
        </w:rPr>
        <w:t>元，同比增长</w:t>
      </w:r>
      <w:r w:rsidR="00DB46BB">
        <w:rPr>
          <w:rFonts w:ascii="仿宋_GB2312" w:eastAsia="仿宋_GB2312"/>
          <w:sz w:val="32"/>
          <w:szCs w:val="40"/>
        </w:rPr>
        <w:t>0.1</w:t>
      </w:r>
      <w:r w:rsidR="001646F9" w:rsidRPr="00D71ED0">
        <w:rPr>
          <w:rFonts w:ascii="仿宋_GB2312" w:eastAsia="仿宋_GB2312" w:hint="eastAsia"/>
          <w:sz w:val="32"/>
          <w:szCs w:val="40"/>
        </w:rPr>
        <w:t>%</w:t>
      </w:r>
      <w:r w:rsidR="001646F9">
        <w:rPr>
          <w:rFonts w:ascii="仿宋_GB2312" w:eastAsia="仿宋_GB2312" w:hint="eastAsia"/>
          <w:sz w:val="32"/>
          <w:szCs w:val="40"/>
        </w:rPr>
        <w:t>，</w:t>
      </w:r>
      <w:r w:rsidR="00DB46BB">
        <w:rPr>
          <w:rFonts w:ascii="仿宋_GB2312" w:eastAsia="仿宋_GB2312" w:hint="eastAsia"/>
          <w:sz w:val="32"/>
          <w:szCs w:val="40"/>
        </w:rPr>
        <w:t>较</w:t>
      </w:r>
      <w:r w:rsidR="00B91C43">
        <w:rPr>
          <w:rFonts w:ascii="仿宋_GB2312" w:eastAsia="仿宋_GB2312" w:hint="eastAsia"/>
          <w:sz w:val="32"/>
          <w:szCs w:val="40"/>
        </w:rPr>
        <w:t>同期</w:t>
      </w:r>
      <w:r w:rsidR="00DB46BB">
        <w:rPr>
          <w:rFonts w:ascii="仿宋_GB2312" w:eastAsia="仿宋_GB2312" w:hint="eastAsia"/>
          <w:sz w:val="32"/>
          <w:szCs w:val="40"/>
        </w:rPr>
        <w:t>回落</w:t>
      </w:r>
      <w:r w:rsidR="006E1ACD">
        <w:rPr>
          <w:rFonts w:ascii="仿宋_GB2312" w:eastAsia="仿宋_GB2312"/>
          <w:sz w:val="32"/>
          <w:szCs w:val="40"/>
        </w:rPr>
        <w:t>4.4</w:t>
      </w:r>
      <w:r w:rsidR="00DB46BB">
        <w:rPr>
          <w:rFonts w:ascii="仿宋_GB2312" w:eastAsia="仿宋_GB2312" w:hint="eastAsia"/>
          <w:sz w:val="32"/>
          <w:szCs w:val="40"/>
        </w:rPr>
        <w:t>个</w:t>
      </w:r>
      <w:r w:rsidR="00DB46BB">
        <w:rPr>
          <w:rFonts w:ascii="仿宋_GB2312" w:eastAsia="仿宋_GB2312"/>
          <w:sz w:val="32"/>
          <w:szCs w:val="40"/>
        </w:rPr>
        <w:t>百分点</w:t>
      </w:r>
      <w:r w:rsidR="001646F9" w:rsidRPr="00D71ED0">
        <w:rPr>
          <w:rFonts w:ascii="仿宋_GB2312" w:eastAsia="仿宋_GB2312" w:hint="eastAsia"/>
          <w:sz w:val="32"/>
          <w:szCs w:val="32"/>
        </w:rPr>
        <w:t>。</w:t>
      </w:r>
      <w:r w:rsidR="001646F9">
        <w:rPr>
          <w:rFonts w:ascii="仿宋_GB2312" w:eastAsia="仿宋_GB2312" w:hint="eastAsia"/>
          <w:b/>
          <w:sz w:val="32"/>
          <w:szCs w:val="32"/>
        </w:rPr>
        <w:t>蔬菜种植</w:t>
      </w:r>
      <w:r w:rsidR="001646F9">
        <w:rPr>
          <w:rFonts w:ascii="仿宋_GB2312" w:eastAsia="仿宋_GB2312"/>
          <w:b/>
          <w:sz w:val="32"/>
          <w:szCs w:val="32"/>
        </w:rPr>
        <w:t>保供平稳</w:t>
      </w:r>
      <w:r w:rsidR="001646F9" w:rsidRPr="00D71ED0">
        <w:rPr>
          <w:rFonts w:ascii="仿宋_GB2312" w:eastAsia="仿宋_GB2312" w:hint="eastAsia"/>
          <w:sz w:val="32"/>
          <w:szCs w:val="32"/>
        </w:rPr>
        <w:t>。</w:t>
      </w:r>
      <w:r w:rsidR="001646F9">
        <w:rPr>
          <w:rFonts w:ascii="仿宋_GB2312" w:eastAsia="仿宋_GB2312" w:hint="eastAsia"/>
          <w:sz w:val="32"/>
          <w:szCs w:val="32"/>
        </w:rPr>
        <w:t>已完成蔬菜种</w:t>
      </w:r>
      <w:r w:rsidR="001646F9">
        <w:rPr>
          <w:rFonts w:ascii="仿宋_GB2312" w:eastAsia="仿宋_GB2312"/>
          <w:sz w:val="32"/>
          <w:szCs w:val="32"/>
        </w:rPr>
        <w:t>植</w:t>
      </w:r>
      <w:r w:rsidR="001646F9">
        <w:rPr>
          <w:rFonts w:ascii="仿宋_GB2312" w:eastAsia="仿宋_GB2312" w:hint="eastAsia"/>
          <w:sz w:val="32"/>
          <w:szCs w:val="32"/>
        </w:rPr>
        <w:t>面积</w:t>
      </w:r>
      <w:r w:rsidR="00B91C43">
        <w:rPr>
          <w:rFonts w:ascii="仿宋_GB2312" w:eastAsia="仿宋_GB2312"/>
          <w:sz w:val="32"/>
          <w:szCs w:val="32"/>
        </w:rPr>
        <w:t>1328</w:t>
      </w:r>
      <w:r w:rsidR="001646F9">
        <w:rPr>
          <w:rFonts w:ascii="仿宋_GB2312" w:eastAsia="仿宋_GB2312" w:hint="eastAsia"/>
          <w:sz w:val="32"/>
          <w:szCs w:val="32"/>
        </w:rPr>
        <w:t>亩</w:t>
      </w:r>
      <w:r w:rsidR="001646F9">
        <w:rPr>
          <w:rFonts w:ascii="仿宋_GB2312" w:eastAsia="仿宋_GB2312"/>
          <w:sz w:val="32"/>
          <w:szCs w:val="32"/>
        </w:rPr>
        <w:t>，</w:t>
      </w:r>
      <w:r w:rsidR="00B91C43">
        <w:rPr>
          <w:rFonts w:ascii="仿宋_GB2312" w:eastAsia="仿宋_GB2312" w:hint="eastAsia"/>
          <w:sz w:val="32"/>
          <w:szCs w:val="32"/>
        </w:rPr>
        <w:t>下降40.6</w:t>
      </w:r>
      <w:r w:rsidR="001646F9">
        <w:rPr>
          <w:rFonts w:ascii="仿宋_GB2312" w:eastAsia="仿宋_GB2312"/>
          <w:sz w:val="32"/>
          <w:szCs w:val="32"/>
        </w:rPr>
        <w:t>%；</w:t>
      </w:r>
      <w:r w:rsidR="001646F9" w:rsidRPr="00315468">
        <w:rPr>
          <w:rFonts w:ascii="仿宋_GB2312" w:eastAsia="仿宋_GB2312" w:hint="eastAsia"/>
          <w:sz w:val="32"/>
          <w:szCs w:val="32"/>
        </w:rPr>
        <w:t>蔬菜产量</w:t>
      </w:r>
      <w:r w:rsidR="00B91C43">
        <w:rPr>
          <w:rFonts w:ascii="仿宋_GB2312" w:eastAsia="仿宋_GB2312"/>
          <w:sz w:val="32"/>
          <w:szCs w:val="32"/>
        </w:rPr>
        <w:t>520</w:t>
      </w:r>
      <w:r w:rsidR="001646F9" w:rsidRPr="00315468">
        <w:rPr>
          <w:rFonts w:ascii="仿宋_GB2312" w:eastAsia="仿宋_GB2312" w:hint="eastAsia"/>
          <w:sz w:val="32"/>
          <w:szCs w:val="32"/>
        </w:rPr>
        <w:t>吨，</w:t>
      </w:r>
      <w:r w:rsidR="00B91C43">
        <w:rPr>
          <w:rFonts w:ascii="仿宋_GB2312" w:eastAsia="仿宋_GB2312" w:hint="eastAsia"/>
          <w:sz w:val="32"/>
          <w:szCs w:val="32"/>
        </w:rPr>
        <w:t>下降45.2</w:t>
      </w:r>
      <w:r w:rsidR="001646F9" w:rsidRPr="00315468">
        <w:rPr>
          <w:rFonts w:ascii="仿宋_GB2312" w:eastAsia="仿宋_GB2312" w:hint="eastAsia"/>
          <w:sz w:val="32"/>
          <w:szCs w:val="32"/>
        </w:rPr>
        <w:t>%。</w:t>
      </w:r>
      <w:r w:rsidR="001646F9" w:rsidRPr="003B7ED5">
        <w:rPr>
          <w:rFonts w:ascii="仿宋_GB2312" w:eastAsia="仿宋_GB2312" w:hAnsi="仿宋" w:cs="Times New Roman" w:hint="eastAsia"/>
          <w:b/>
          <w:sz w:val="32"/>
          <w:szCs w:val="32"/>
        </w:rPr>
        <w:t>畜牧业</w:t>
      </w:r>
      <w:r w:rsidR="001646F9" w:rsidRPr="003B7ED5">
        <w:rPr>
          <w:rFonts w:ascii="仿宋_GB2312" w:eastAsia="仿宋_GB2312" w:hAnsi="仿宋" w:hint="eastAsia"/>
          <w:b/>
          <w:sz w:val="32"/>
          <w:szCs w:val="32"/>
        </w:rPr>
        <w:t>生产</w:t>
      </w:r>
      <w:r w:rsidR="001646F9" w:rsidRPr="003B7ED5">
        <w:rPr>
          <w:rFonts w:ascii="仿宋_GB2312" w:eastAsia="仿宋_GB2312" w:hAnsi="仿宋" w:cs="Times New Roman" w:hint="eastAsia"/>
          <w:b/>
          <w:sz w:val="32"/>
          <w:szCs w:val="32"/>
        </w:rPr>
        <w:t>平稳增长</w:t>
      </w:r>
      <w:r w:rsidR="001646F9" w:rsidRPr="00D71ED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1646F9" w:rsidRPr="00315468">
        <w:rPr>
          <w:rFonts w:ascii="仿宋_GB2312" w:eastAsia="仿宋_GB2312" w:hint="eastAsia"/>
          <w:sz w:val="32"/>
          <w:szCs w:val="32"/>
        </w:rPr>
        <w:t>全州出栏各类牲畜</w:t>
      </w:r>
      <w:r w:rsidR="00B91C43">
        <w:rPr>
          <w:rFonts w:ascii="仿宋_GB2312" w:eastAsia="仿宋_GB2312"/>
          <w:sz w:val="32"/>
          <w:szCs w:val="32"/>
        </w:rPr>
        <w:t>33.4</w:t>
      </w:r>
      <w:r w:rsidR="00BD6BBE">
        <w:rPr>
          <w:rFonts w:ascii="仿宋_GB2312" w:eastAsia="仿宋_GB2312" w:hint="eastAsia"/>
          <w:sz w:val="32"/>
          <w:szCs w:val="32"/>
        </w:rPr>
        <w:t>万头（只），出栏率</w:t>
      </w:r>
      <w:r w:rsidR="00B91C43">
        <w:rPr>
          <w:rFonts w:ascii="仿宋_GB2312" w:eastAsia="仿宋_GB2312"/>
          <w:sz w:val="32"/>
          <w:szCs w:val="32"/>
        </w:rPr>
        <w:t>6.4</w:t>
      </w:r>
      <w:r w:rsidR="001646F9" w:rsidRPr="00315468">
        <w:rPr>
          <w:rFonts w:ascii="仿宋_GB2312" w:eastAsia="仿宋_GB2312" w:hint="eastAsia"/>
          <w:sz w:val="32"/>
          <w:szCs w:val="32"/>
        </w:rPr>
        <w:t>%。</w:t>
      </w:r>
      <w:r w:rsidR="007C14D4">
        <w:rPr>
          <w:rFonts w:ascii="仿宋_GB2312" w:eastAsia="仿宋_GB2312" w:hint="eastAsia"/>
          <w:sz w:val="32"/>
          <w:szCs w:val="32"/>
        </w:rPr>
        <w:t>其中</w:t>
      </w:r>
      <w:r w:rsidR="007C14D4">
        <w:rPr>
          <w:rFonts w:ascii="仿宋_GB2312" w:eastAsia="仿宋_GB2312"/>
          <w:sz w:val="32"/>
          <w:szCs w:val="32"/>
        </w:rPr>
        <w:t>，牛出栏率</w:t>
      </w:r>
      <w:r w:rsidR="00AE3BD6">
        <w:rPr>
          <w:rFonts w:ascii="仿宋_GB2312" w:eastAsia="仿宋_GB2312"/>
          <w:sz w:val="32"/>
          <w:szCs w:val="32"/>
        </w:rPr>
        <w:t>3.4</w:t>
      </w:r>
      <w:r w:rsidR="007C14D4">
        <w:rPr>
          <w:rFonts w:ascii="仿宋_GB2312" w:eastAsia="仿宋_GB2312"/>
          <w:sz w:val="32"/>
          <w:szCs w:val="32"/>
        </w:rPr>
        <w:t>%，较同期下降</w:t>
      </w:r>
      <w:r w:rsidR="00AE3BD6">
        <w:rPr>
          <w:rFonts w:ascii="仿宋_GB2312" w:eastAsia="仿宋_GB2312"/>
          <w:sz w:val="32"/>
          <w:szCs w:val="32"/>
        </w:rPr>
        <w:t>2.7</w:t>
      </w:r>
      <w:r w:rsidR="007C14D4">
        <w:rPr>
          <w:rFonts w:ascii="仿宋_GB2312" w:eastAsia="仿宋_GB2312" w:hint="eastAsia"/>
          <w:sz w:val="32"/>
          <w:szCs w:val="32"/>
        </w:rPr>
        <w:t>个</w:t>
      </w:r>
      <w:r w:rsidR="007C14D4">
        <w:rPr>
          <w:rFonts w:ascii="仿宋_GB2312" w:eastAsia="仿宋_GB2312"/>
          <w:sz w:val="32"/>
          <w:szCs w:val="32"/>
        </w:rPr>
        <w:t>百分点；</w:t>
      </w:r>
      <w:r w:rsidR="007C14D4">
        <w:rPr>
          <w:rFonts w:ascii="仿宋_GB2312" w:eastAsia="仿宋_GB2312" w:hint="eastAsia"/>
          <w:sz w:val="32"/>
          <w:szCs w:val="32"/>
        </w:rPr>
        <w:t>羊出栏</w:t>
      </w:r>
      <w:r w:rsidR="007C14D4">
        <w:rPr>
          <w:rFonts w:ascii="仿宋_GB2312" w:eastAsia="仿宋_GB2312"/>
          <w:sz w:val="32"/>
          <w:szCs w:val="32"/>
        </w:rPr>
        <w:t>率</w:t>
      </w:r>
      <w:r w:rsidR="00AE3BD6">
        <w:rPr>
          <w:rFonts w:ascii="仿宋_GB2312" w:eastAsia="仿宋_GB2312"/>
          <w:sz w:val="32"/>
          <w:szCs w:val="32"/>
        </w:rPr>
        <w:t>6.4</w:t>
      </w:r>
      <w:r w:rsidR="007C14D4">
        <w:rPr>
          <w:rFonts w:ascii="仿宋_GB2312" w:eastAsia="仿宋_GB2312"/>
          <w:sz w:val="32"/>
          <w:szCs w:val="32"/>
        </w:rPr>
        <w:t>%，较同期下降</w:t>
      </w:r>
      <w:r w:rsidR="00AE3BD6">
        <w:rPr>
          <w:rFonts w:ascii="仿宋_GB2312" w:eastAsia="仿宋_GB2312"/>
          <w:sz w:val="32"/>
          <w:szCs w:val="32"/>
        </w:rPr>
        <w:t>2.3</w:t>
      </w:r>
      <w:r w:rsidR="007C14D4">
        <w:rPr>
          <w:rFonts w:ascii="仿宋_GB2312" w:eastAsia="仿宋_GB2312" w:hint="eastAsia"/>
          <w:sz w:val="32"/>
          <w:szCs w:val="32"/>
        </w:rPr>
        <w:t>个</w:t>
      </w:r>
      <w:r w:rsidR="007C14D4">
        <w:rPr>
          <w:rFonts w:ascii="仿宋_GB2312" w:eastAsia="仿宋_GB2312"/>
          <w:sz w:val="32"/>
          <w:szCs w:val="32"/>
        </w:rPr>
        <w:t>百分点</w:t>
      </w:r>
      <w:r w:rsidR="007C14D4">
        <w:rPr>
          <w:rFonts w:ascii="仿宋_GB2312" w:eastAsia="仿宋_GB2312" w:hint="eastAsia"/>
          <w:sz w:val="32"/>
          <w:szCs w:val="32"/>
        </w:rPr>
        <w:t>。</w:t>
      </w:r>
      <w:r w:rsidR="001646F9" w:rsidRPr="00315468">
        <w:rPr>
          <w:rFonts w:ascii="仿宋_GB2312" w:eastAsia="仿宋_GB2312" w:hint="eastAsia"/>
          <w:sz w:val="32"/>
          <w:szCs w:val="32"/>
        </w:rPr>
        <w:t>生猪存栏</w:t>
      </w:r>
      <w:r w:rsidR="00B91C43">
        <w:rPr>
          <w:rFonts w:ascii="仿宋_GB2312" w:eastAsia="仿宋_GB2312" w:hint="eastAsia"/>
          <w:sz w:val="32"/>
          <w:szCs w:val="32"/>
        </w:rPr>
        <w:t>3.5</w:t>
      </w:r>
      <w:r w:rsidR="001646F9" w:rsidRPr="00315468">
        <w:rPr>
          <w:rFonts w:ascii="仿宋_GB2312" w:eastAsia="仿宋_GB2312" w:hint="eastAsia"/>
          <w:sz w:val="32"/>
          <w:szCs w:val="32"/>
        </w:rPr>
        <w:t>万头，其中能繁殖母猪</w:t>
      </w:r>
      <w:r w:rsidR="00B91C43">
        <w:rPr>
          <w:rFonts w:ascii="仿宋_GB2312" w:eastAsia="仿宋_GB2312"/>
          <w:sz w:val="32"/>
          <w:szCs w:val="32"/>
        </w:rPr>
        <w:t>0.48</w:t>
      </w:r>
      <w:r w:rsidR="001646F9" w:rsidRPr="00315468">
        <w:rPr>
          <w:rFonts w:ascii="仿宋_GB2312" w:eastAsia="仿宋_GB2312" w:hint="eastAsia"/>
          <w:sz w:val="32"/>
          <w:szCs w:val="32"/>
        </w:rPr>
        <w:t>万头,出栏生猪</w:t>
      </w:r>
      <w:r w:rsidR="00626E33">
        <w:rPr>
          <w:rFonts w:ascii="仿宋_GB2312" w:eastAsia="仿宋_GB2312"/>
          <w:sz w:val="32"/>
          <w:szCs w:val="32"/>
        </w:rPr>
        <w:t>1.02</w:t>
      </w:r>
      <w:r w:rsidR="001646F9" w:rsidRPr="00315468">
        <w:rPr>
          <w:rFonts w:ascii="仿宋_GB2312" w:eastAsia="仿宋_GB2312" w:hint="eastAsia"/>
          <w:sz w:val="32"/>
          <w:szCs w:val="32"/>
        </w:rPr>
        <w:t>万头</w:t>
      </w:r>
      <w:r w:rsidR="00626E33">
        <w:rPr>
          <w:rFonts w:ascii="仿宋_GB2312" w:eastAsia="仿宋_GB2312" w:hint="eastAsia"/>
          <w:sz w:val="32"/>
          <w:szCs w:val="32"/>
        </w:rPr>
        <w:t>，</w:t>
      </w:r>
      <w:r w:rsidR="00626E33">
        <w:rPr>
          <w:rFonts w:ascii="仿宋_GB2312" w:eastAsia="仿宋_GB2312" w:hint="eastAsia"/>
          <w:sz w:val="32"/>
          <w:szCs w:val="32"/>
        </w:rPr>
        <w:t>较</w:t>
      </w:r>
      <w:r w:rsidR="00626E33">
        <w:rPr>
          <w:rFonts w:ascii="仿宋_GB2312" w:eastAsia="仿宋_GB2312"/>
          <w:sz w:val="32"/>
          <w:szCs w:val="32"/>
        </w:rPr>
        <w:t>同期减少</w:t>
      </w:r>
      <w:r w:rsidR="00626E33">
        <w:rPr>
          <w:rFonts w:ascii="仿宋_GB2312" w:eastAsia="仿宋_GB2312"/>
          <w:sz w:val="32"/>
          <w:szCs w:val="32"/>
        </w:rPr>
        <w:t>0.25</w:t>
      </w:r>
      <w:r w:rsidR="00626E33">
        <w:rPr>
          <w:rFonts w:ascii="仿宋_GB2312" w:eastAsia="仿宋_GB2312" w:hint="eastAsia"/>
          <w:sz w:val="32"/>
          <w:szCs w:val="32"/>
        </w:rPr>
        <w:t>万头</w:t>
      </w:r>
      <w:r w:rsidR="001646F9" w:rsidRPr="00315468">
        <w:rPr>
          <w:rFonts w:ascii="仿宋_GB2312" w:eastAsia="仿宋_GB2312" w:hint="eastAsia"/>
          <w:sz w:val="32"/>
          <w:szCs w:val="32"/>
        </w:rPr>
        <w:t>。</w:t>
      </w:r>
      <w:r w:rsidR="001646F9">
        <w:rPr>
          <w:rFonts w:ascii="仿宋_GB2312" w:eastAsia="仿宋_GB2312" w:hint="eastAsia"/>
          <w:sz w:val="32"/>
          <w:szCs w:val="32"/>
        </w:rPr>
        <w:t>各地</w:t>
      </w:r>
      <w:r w:rsidR="001646F9">
        <w:rPr>
          <w:rFonts w:ascii="仿宋_GB2312" w:eastAsia="仿宋_GB2312"/>
          <w:sz w:val="32"/>
          <w:szCs w:val="32"/>
        </w:rPr>
        <w:t>春播正在有序推进。</w:t>
      </w:r>
    </w:p>
    <w:p w:rsidR="00DE0C3D" w:rsidRDefault="000F20D9" w:rsidP="0072334E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0F20D9">
        <w:rPr>
          <w:rFonts w:ascii="楷体_GB2312" w:eastAsia="楷体_GB2312" w:hint="eastAsia"/>
          <w:b/>
          <w:sz w:val="32"/>
          <w:szCs w:val="32"/>
        </w:rPr>
        <w:lastRenderedPageBreak/>
        <w:t>（二）工业生产形势趋好。</w:t>
      </w:r>
      <w:r w:rsidR="008B649C" w:rsidRPr="008B649C">
        <w:rPr>
          <w:rFonts w:ascii="仿宋_GB2312" w:eastAsia="仿宋_GB2312" w:hint="eastAsia"/>
          <w:sz w:val="32"/>
          <w:szCs w:val="32"/>
        </w:rPr>
        <w:t>一季度，</w:t>
      </w:r>
      <w:r w:rsidR="001646F9">
        <w:rPr>
          <w:rFonts w:ascii="仿宋_GB2312" w:eastAsia="仿宋_GB2312" w:hAnsi="仿宋_GB2312" w:cs="仿宋_GB2312" w:hint="eastAsia"/>
          <w:sz w:val="32"/>
          <w:szCs w:val="32"/>
        </w:rPr>
        <w:t>全州全部工业增加值同比下降</w:t>
      </w:r>
      <w:r w:rsidR="000E47B4">
        <w:rPr>
          <w:rFonts w:ascii="仿宋_GB2312" w:eastAsia="仿宋_GB2312" w:hAnsi="黑体" w:cs="宋体"/>
          <w:color w:val="000000"/>
          <w:kern w:val="0"/>
          <w:sz w:val="32"/>
          <w:szCs w:val="32"/>
        </w:rPr>
        <w:t>14.7</w:t>
      </w:r>
      <w:r w:rsidR="001646F9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%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</w:t>
      </w:r>
      <w:r w:rsidR="006F0E60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较同期回落</w:t>
      </w:r>
      <w:r w:rsidR="00CD30AC">
        <w:rPr>
          <w:rFonts w:ascii="仿宋_GB2312" w:eastAsia="仿宋_GB2312" w:hAnsi="黑体" w:cs="宋体"/>
          <w:color w:val="000000"/>
          <w:kern w:val="0"/>
          <w:sz w:val="32"/>
          <w:szCs w:val="32"/>
        </w:rPr>
        <w:t>21.8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个百分点</w:t>
      </w:r>
      <w:r w:rsidR="001646F9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。其中：</w:t>
      </w:r>
      <w:r w:rsidR="00CD30AC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规模以上</w:t>
      </w:r>
      <w:r w:rsidR="001646F9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工业增加值同比下降15.2%，降幅较1-2月收窄2.0个百分点，呈现</w:t>
      </w:r>
      <w:r w:rsidR="003B7ED5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趋好态势</w:t>
      </w:r>
      <w:r w:rsidR="001646F9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；规下工业增加值同比</w:t>
      </w:r>
      <w:r w:rsidR="00CD30AC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</w:t>
      </w:r>
      <w:r w:rsidR="00CD30AC">
        <w:rPr>
          <w:rFonts w:ascii="仿宋_GB2312" w:eastAsia="仿宋_GB2312" w:hAnsi="黑体" w:cs="宋体"/>
          <w:color w:val="000000"/>
          <w:kern w:val="0"/>
          <w:sz w:val="32"/>
          <w:szCs w:val="32"/>
        </w:rPr>
        <w:t>3.5</w:t>
      </w:r>
      <w:r w:rsidR="001646F9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%。</w:t>
      </w:r>
    </w:p>
    <w:p w:rsidR="00DE0C3D" w:rsidRDefault="001646F9" w:rsidP="0072334E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光伏</w:t>
      </w:r>
      <w:r w:rsidR="008D4FC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发电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行业降幅收窄。</w:t>
      </w:r>
      <w:r w:rsidR="0032410D" w:rsidRPr="0032410D">
        <w:rPr>
          <w:rFonts w:ascii="仿宋_GB2312" w:eastAsia="仿宋_GB2312" w:hAnsi="仿宋_GB2312" w:cs="仿宋_GB2312" w:hint="eastAsia"/>
          <w:bCs/>
          <w:sz w:val="32"/>
          <w:szCs w:val="32"/>
        </w:rPr>
        <w:t>一季度</w:t>
      </w:r>
      <w:r w:rsidR="0032410D" w:rsidRPr="0032410D">
        <w:rPr>
          <w:rFonts w:ascii="仿宋_GB2312" w:eastAsia="仿宋_GB2312" w:hAnsi="仿宋_GB2312" w:cs="仿宋_GB2312"/>
          <w:bCs/>
          <w:sz w:val="32"/>
          <w:szCs w:val="32"/>
        </w:rPr>
        <w:t>，</w:t>
      </w:r>
      <w:r w:rsidR="003B7ED5"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>州</w:t>
      </w:r>
      <w:r w:rsidR="0032410D">
        <w:rPr>
          <w:rFonts w:ascii="仿宋_GB2312" w:eastAsia="仿宋_GB2312" w:hAnsi="仿宋_GB2312" w:cs="仿宋_GB2312" w:hint="eastAsia"/>
          <w:sz w:val="32"/>
          <w:szCs w:val="32"/>
        </w:rPr>
        <w:t>规模以上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电力生产行业增加值同比下降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16.8%</w:t>
      </w:r>
      <w:r w:rsidR="0032410D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，影响</w:t>
      </w:r>
      <w:r w:rsidR="007B057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全部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工业</w:t>
      </w:r>
      <w:r w:rsidR="00CE21A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增加值</w:t>
      </w:r>
      <w:r w:rsidR="003C06BF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15.2</w:t>
      </w:r>
      <w:r w:rsidR="0032410D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个百分点。其中，光伏发电行业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同比下降9.5%，</w:t>
      </w:r>
      <w:r w:rsidR="004D6215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降幅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较1-2月</w:t>
      </w:r>
      <w:r w:rsidR="004D6215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收窄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8.1个百分点，影响全部工业</w:t>
      </w:r>
      <w:r w:rsidR="004D6215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3.8</w:t>
      </w:r>
      <w:r w:rsidR="0032410D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个百分点；风力发电行业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同比下降12.5%，影响全部工业</w:t>
      </w:r>
      <w:r w:rsidR="004D6215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1.9</w:t>
      </w:r>
      <w:r w:rsidR="004D6215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个百分点；水力发电行业延续上年下降趋势，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同比下降27.1%，影响全部工业</w:t>
      </w:r>
      <w:r w:rsidR="00736ED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9.</w:t>
      </w:r>
      <w:r w:rsidR="004D6215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5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个百分</w:t>
      </w:r>
      <w:r>
        <w:rPr>
          <w:rFonts w:ascii="仿宋_GB2312" w:eastAsia="仿宋_GB2312" w:hAnsi="仿宋_GB2312" w:cs="仿宋_GB2312" w:hint="eastAsia"/>
          <w:sz w:val="32"/>
          <w:szCs w:val="32"/>
        </w:rPr>
        <w:t>点。</w:t>
      </w:r>
    </w:p>
    <w:p w:rsidR="001646F9" w:rsidRPr="00045E6B" w:rsidRDefault="001646F9" w:rsidP="0072334E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非金属矿物制品业、塑料制品业增长较快。</w:t>
      </w:r>
      <w:r w:rsidR="008D4FC3" w:rsidRPr="008D4FC3">
        <w:rPr>
          <w:rFonts w:ascii="仿宋_GB2312" w:eastAsia="仿宋_GB2312" w:hAnsi="仿宋_GB2312" w:cs="仿宋_GB2312" w:hint="eastAsia"/>
          <w:bCs/>
          <w:sz w:val="32"/>
          <w:szCs w:val="32"/>
        </w:rPr>
        <w:t>一季度</w:t>
      </w:r>
      <w:r w:rsidR="008D4FC3" w:rsidRPr="008D4FC3">
        <w:rPr>
          <w:rFonts w:ascii="仿宋_GB2312" w:eastAsia="仿宋_GB2312" w:hAnsi="仿宋_GB2312" w:cs="仿宋_GB2312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全州在统的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个大类行业呈现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“</w:t>
      </w:r>
      <w:r w:rsidR="00DE0C3D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三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增</w:t>
      </w:r>
      <w:r w:rsidR="00DE0C3D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四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降”</w:t>
      </w:r>
      <w:r w:rsidR="008D4FC3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态势。</w:t>
      </w:r>
      <w:r w:rsidR="00DE0C3D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其中，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非金属矿物制品业、塑料制品业因</w:t>
      </w:r>
      <w:r w:rsidR="00DE0C3D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订单增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多，增加值分别</w:t>
      </w:r>
      <w:r w:rsidR="00DE0C3D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增长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117.0%、165.1%；电气机械和器材制造业为净增长；食品制造业、燃气生产和供应业、电力热力生产</w:t>
      </w:r>
      <w:r w:rsidR="00CE793E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及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供应业和农副食品加工业</w:t>
      </w:r>
      <w:r w:rsidR="00DE0C3D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增加值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分别下降1.7%、4.8%、16.1%、53.8%。</w:t>
      </w:r>
    </w:p>
    <w:p w:rsidR="00ED646E" w:rsidRPr="00045E6B" w:rsidRDefault="00ED646E" w:rsidP="0072334E">
      <w:pPr>
        <w:spacing w:line="576" w:lineRule="exact"/>
        <w:ind w:firstLineChars="200" w:firstLine="643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ED646E">
        <w:rPr>
          <w:rFonts w:ascii="楷体_GB2312" w:eastAsia="楷体_GB2312" w:hint="eastAsia"/>
          <w:b/>
          <w:sz w:val="32"/>
          <w:szCs w:val="32"/>
        </w:rPr>
        <w:t>（三）固定资产投资</w:t>
      </w:r>
      <w:r w:rsidRPr="00ED646E">
        <w:rPr>
          <w:rFonts w:ascii="楷体_GB2312" w:eastAsia="楷体_GB2312"/>
          <w:b/>
          <w:sz w:val="32"/>
          <w:szCs w:val="32"/>
        </w:rPr>
        <w:t>较快增长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一季度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，全州完成固定资产投资60</w:t>
      </w:r>
      <w:r w:rsidR="007E2935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亿元，同比增长11.1%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</w:t>
      </w:r>
      <w:r w:rsidR="006F0E60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较同期提高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3.4个</w:t>
      </w:r>
      <w:r w:rsidR="006F0E60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百分点。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其中：项目投资58.98亿元，增长10.9%；房地产投资0.95亿元，增长28.4%。</w:t>
      </w:r>
    </w:p>
    <w:p w:rsidR="00ED646E" w:rsidRDefault="00ED646E" w:rsidP="0072334E">
      <w:pPr>
        <w:spacing w:line="576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新能源项目投资增长较快。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一季度，</w:t>
      </w:r>
      <w:r w:rsidR="007E293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全州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新能源项目完成投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lastRenderedPageBreak/>
        <w:t>资52.4亿元，同比增长16.6%</w:t>
      </w:r>
      <w:r w:rsidR="00F86963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拉动投资增长13.8%。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一是投资力度不断增强。</w:t>
      </w:r>
      <w:r>
        <w:rPr>
          <w:rFonts w:ascii="仿宋" w:eastAsia="仿宋" w:hAnsi="仿宋" w:cs="仿宋" w:hint="eastAsia"/>
          <w:sz w:val="32"/>
          <w:szCs w:val="32"/>
        </w:rPr>
        <w:t>一季度，</w:t>
      </w:r>
      <w:r w:rsidR="008D063E">
        <w:rPr>
          <w:rFonts w:ascii="仿宋" w:eastAsia="仿宋" w:hAnsi="仿宋" w:cs="仿宋" w:hint="eastAsia"/>
          <w:sz w:val="32"/>
          <w:szCs w:val="32"/>
        </w:rPr>
        <w:t>新能源</w:t>
      </w:r>
      <w:r w:rsidR="008D063E">
        <w:rPr>
          <w:rFonts w:ascii="仿宋" w:eastAsia="仿宋" w:hAnsi="仿宋" w:cs="仿宋"/>
          <w:sz w:val="32"/>
          <w:szCs w:val="32"/>
        </w:rPr>
        <w:t>项目不论在库还是产生投资项目，较同期减少一半的前提下，</w:t>
      </w:r>
      <w:r w:rsidR="002F074A">
        <w:rPr>
          <w:rFonts w:ascii="仿宋" w:eastAsia="仿宋" w:hAnsi="仿宋" w:cs="仿宋" w:hint="eastAsia"/>
          <w:sz w:val="32"/>
          <w:szCs w:val="32"/>
        </w:rPr>
        <w:t>平均每个项目投资额</w:t>
      </w:r>
      <w:r>
        <w:rPr>
          <w:rFonts w:ascii="仿宋" w:eastAsia="仿宋" w:hAnsi="仿宋" w:cs="仿宋" w:hint="eastAsia"/>
          <w:sz w:val="32"/>
          <w:szCs w:val="32"/>
        </w:rPr>
        <w:t>近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6</w:t>
      </w:r>
      <w:r w:rsidR="00C2362C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亿元，投资额最高的达到12</w:t>
      </w:r>
      <w:r w:rsidR="00C2362C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亿元，单个项目投资额较去年同期增加3.3亿元。</w:t>
      </w:r>
      <w:r w:rsidRPr="00045E6B">
        <w:rPr>
          <w:rFonts w:ascii="仿宋" w:eastAsia="仿宋" w:hAnsi="仿宋" w:cs="仿宋" w:hint="eastAsia"/>
          <w:b/>
          <w:bCs/>
          <w:sz w:val="32"/>
          <w:szCs w:val="32"/>
        </w:rPr>
        <w:t>二是投资效果明显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。截止3月底，</w:t>
      </w:r>
      <w:r w:rsidR="00C14656">
        <w:rPr>
          <w:rFonts w:ascii="仿宋" w:eastAsia="仿宋" w:hAnsi="仿宋" w:cs="仿宋" w:hint="eastAsia"/>
          <w:sz w:val="32"/>
          <w:szCs w:val="32"/>
        </w:rPr>
        <w:t>全州</w:t>
      </w:r>
      <w:r w:rsidR="00C14656">
        <w:rPr>
          <w:rFonts w:ascii="仿宋" w:eastAsia="仿宋" w:hAnsi="仿宋" w:cs="仿宋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设备购置投资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47.2</w:t>
      </w:r>
      <w:r w:rsidR="00C14656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亿元，同比增长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45.7%，占新能源投资的90</w:t>
      </w:r>
      <w:r w:rsidR="00C2362C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%，拉动投资增长27.5%。</w:t>
      </w:r>
    </w:p>
    <w:p w:rsidR="00ED646E" w:rsidRDefault="00ED646E" w:rsidP="0072334E">
      <w:pPr>
        <w:spacing w:line="576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产业投资全面增长。</w:t>
      </w:r>
      <w:r>
        <w:rPr>
          <w:rFonts w:ascii="仿宋" w:eastAsia="仿宋" w:hAnsi="仿宋" w:cs="仿宋" w:hint="eastAsia"/>
          <w:sz w:val="32"/>
          <w:szCs w:val="32"/>
        </w:rPr>
        <w:t>一季度，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第一产业完成投资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0.70亿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元，同比增长35.5%，其中，种植业和畜牧业投资增速分别达到17.5倍和1.8倍；第二产业完成投资54</w:t>
      </w:r>
      <w:r w:rsidR="00E16C81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3</w:t>
      </w:r>
      <w:r w:rsidR="00E16C81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5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，增长11.7%；第三产业完成投资4</w:t>
      </w:r>
      <w:r w:rsidR="00E16C81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8</w:t>
      </w:r>
      <w:r w:rsidR="00E16C81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9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增长2.9%，其中，航空运输业、科技推广和应用服务业、体育领域投资实现净增长，文化、体育和娱乐业 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、卫生和社会工作领域投资增速过百。三次产业投资分别拉动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投资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增长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0.3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、10.5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和0.26个百分点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D646E" w:rsidRPr="00045E6B" w:rsidRDefault="00ED646E" w:rsidP="0072334E">
      <w:pPr>
        <w:spacing w:line="576" w:lineRule="exact"/>
        <w:ind w:firstLineChars="200" w:firstLine="643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民间投资持续扩大。</w:t>
      </w:r>
      <w:r>
        <w:rPr>
          <w:rFonts w:ascii="仿宋" w:eastAsia="仿宋" w:hAnsi="仿宋" w:cs="仿宋" w:hint="eastAsia"/>
          <w:sz w:val="32"/>
          <w:szCs w:val="32"/>
        </w:rPr>
        <w:t>一季度，全州完成民间投资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16.34亿元，同比增长23.8%，拉动投资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增长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5.8个百分点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占总投资的27.3%，占比较去年同期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提高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2.8个百分点。民间投资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主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要集中在电力热力燃气及水的生产和供应业，</w:t>
      </w:r>
      <w:r w:rsidR="00E16C81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完成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投资15.3亿元，同比增长30</w:t>
      </w:r>
      <w:r w:rsidR="00E16C81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%，拉动民间投资增长21</w:t>
      </w:r>
      <w:r w:rsidR="00E16C81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个百分点。</w:t>
      </w:r>
    </w:p>
    <w:p w:rsidR="00ED646E" w:rsidRDefault="004E5F96" w:rsidP="0072334E">
      <w:pPr>
        <w:spacing w:line="576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DE7831">
        <w:rPr>
          <w:rFonts w:ascii="楷体_GB2312" w:eastAsia="楷体_GB2312" w:hAnsi="仿宋" w:cs="仿宋" w:hint="eastAsia"/>
          <w:b/>
          <w:sz w:val="32"/>
          <w:szCs w:val="32"/>
        </w:rPr>
        <w:t>（四）</w:t>
      </w:r>
      <w:r w:rsidR="00DE7831" w:rsidRPr="00DE7831">
        <w:rPr>
          <w:rFonts w:ascii="楷体_GB2312" w:eastAsia="楷体_GB2312" w:hAnsi="仿宋" w:cs="仿宋" w:hint="eastAsia"/>
          <w:b/>
          <w:sz w:val="32"/>
          <w:szCs w:val="32"/>
        </w:rPr>
        <w:t>消费市场稳步回暖</w:t>
      </w:r>
      <w:r w:rsidR="00DE7831">
        <w:rPr>
          <w:rFonts w:ascii="仿宋" w:eastAsia="仿宋" w:hAnsi="仿宋" w:cs="仿宋"/>
          <w:sz w:val="32"/>
          <w:szCs w:val="32"/>
        </w:rPr>
        <w:t>。</w:t>
      </w:r>
      <w:r w:rsidR="006F0E60">
        <w:rPr>
          <w:rFonts w:ascii="仿宋" w:eastAsia="仿宋" w:hAnsi="仿宋" w:cs="仿宋" w:hint="eastAsia"/>
          <w:sz w:val="32"/>
          <w:szCs w:val="32"/>
        </w:rPr>
        <w:t>一季度</w:t>
      </w:r>
      <w:r w:rsidR="006F0E60">
        <w:rPr>
          <w:rFonts w:ascii="仿宋" w:eastAsia="仿宋" w:hAnsi="仿宋" w:cs="仿宋"/>
          <w:sz w:val="32"/>
          <w:szCs w:val="32"/>
        </w:rPr>
        <w:t>，全州完成社会消费</w:t>
      </w:r>
      <w:r w:rsidR="002536A3">
        <w:rPr>
          <w:rFonts w:ascii="仿宋" w:eastAsia="仿宋" w:hAnsi="仿宋" w:cs="仿宋" w:hint="eastAsia"/>
          <w:sz w:val="32"/>
          <w:szCs w:val="32"/>
        </w:rPr>
        <w:t>品</w:t>
      </w:r>
      <w:r w:rsidR="006F0E60">
        <w:rPr>
          <w:rFonts w:ascii="仿宋" w:eastAsia="仿宋" w:hAnsi="仿宋" w:cs="仿宋" w:hint="eastAsia"/>
          <w:sz w:val="32"/>
          <w:szCs w:val="32"/>
        </w:rPr>
        <w:t>零售</w:t>
      </w:r>
      <w:r w:rsidR="006F0E60">
        <w:rPr>
          <w:rFonts w:ascii="仿宋" w:eastAsia="仿宋" w:hAnsi="仿宋" w:cs="仿宋"/>
          <w:sz w:val="32"/>
          <w:szCs w:val="32"/>
        </w:rPr>
        <w:t>总额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8.74亿元</w:t>
      </w:r>
      <w:r w:rsidR="006F0E60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，同比增长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8.2</w:t>
      </w:r>
      <w:r w:rsidR="006F0E60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%，较同期提高</w:t>
      </w:r>
      <w:r w:rsidR="006F0E60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6.9</w:t>
      </w:r>
      <w:r w:rsidR="006F0E60">
        <w:rPr>
          <w:rFonts w:ascii="仿宋" w:eastAsia="仿宋" w:hAnsi="仿宋" w:cs="仿宋" w:hint="eastAsia"/>
          <w:sz w:val="32"/>
          <w:szCs w:val="32"/>
        </w:rPr>
        <w:t>个</w:t>
      </w:r>
      <w:r w:rsidR="006F0E60">
        <w:rPr>
          <w:rFonts w:ascii="仿宋" w:eastAsia="仿宋" w:hAnsi="仿宋" w:cs="仿宋"/>
          <w:sz w:val="32"/>
          <w:szCs w:val="32"/>
        </w:rPr>
        <w:t>百分点。</w:t>
      </w:r>
    </w:p>
    <w:p w:rsidR="00404357" w:rsidRDefault="006F0E60" w:rsidP="0072334E">
      <w:pPr>
        <w:spacing w:line="576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5A3A26">
        <w:rPr>
          <w:rFonts w:ascii="仿宋_GB2312" w:eastAsia="仿宋_GB2312" w:hAnsi="Times New Roman" w:hint="eastAsia"/>
          <w:b/>
          <w:sz w:val="32"/>
          <w:szCs w:val="32"/>
        </w:rPr>
        <w:t>批零住餐全面回暖</w:t>
      </w:r>
      <w:r w:rsidRPr="005A3A26">
        <w:rPr>
          <w:rFonts w:ascii="仿宋_GB2312" w:eastAsia="仿宋_GB2312" w:hAnsi="Times New Roman" w:hint="eastAsia"/>
          <w:sz w:val="32"/>
          <w:szCs w:val="32"/>
        </w:rPr>
        <w:t>。</w:t>
      </w:r>
      <w:r w:rsidRPr="005A3A26">
        <w:rPr>
          <w:rFonts w:ascii="仿宋_GB2312" w:eastAsia="仿宋_GB2312" w:hAnsi="Times New Roman" w:hint="eastAsia"/>
          <w:bCs/>
          <w:sz w:val="32"/>
          <w:szCs w:val="32"/>
        </w:rPr>
        <w:t>随着疫情影响逐步减弱，物流运输和生</w:t>
      </w:r>
      <w:r w:rsidRPr="005A3A26">
        <w:rPr>
          <w:rFonts w:ascii="仿宋_GB2312" w:eastAsia="仿宋_GB2312" w:hAnsi="Times New Roman" w:hint="eastAsia"/>
          <w:bCs/>
          <w:sz w:val="32"/>
          <w:szCs w:val="32"/>
        </w:rPr>
        <w:lastRenderedPageBreak/>
        <w:t>产生活秩序迅速恢复，市场流通明显加快，经济循环更加顺畅。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一季度</w:t>
      </w:r>
      <w:r w:rsidRPr="005A3A26">
        <w:rPr>
          <w:rFonts w:ascii="仿宋_GB2312" w:eastAsia="仿宋_GB2312" w:hAnsi="Times New Roman" w:hint="eastAsia"/>
          <w:bCs/>
          <w:sz w:val="32"/>
          <w:szCs w:val="32"/>
        </w:rPr>
        <w:t>，全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州批发业实现</w:t>
      </w:r>
      <w:r w:rsidR="005A3A26">
        <w:rPr>
          <w:rFonts w:ascii="仿宋_GB2312" w:eastAsia="仿宋_GB2312" w:hAnsi="Times New Roman"/>
          <w:bCs/>
          <w:sz w:val="32"/>
          <w:szCs w:val="32"/>
        </w:rPr>
        <w:t>销售额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8.33亿元</w:t>
      </w:r>
      <w:r w:rsidR="005A3A26">
        <w:rPr>
          <w:rFonts w:ascii="仿宋_GB2312" w:eastAsia="仿宋_GB2312" w:hAnsi="Times New Roman"/>
          <w:bCs/>
          <w:sz w:val="32"/>
          <w:szCs w:val="32"/>
        </w:rPr>
        <w:t>，同比增长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5.3</w:t>
      </w:r>
      <w:r w:rsidR="005A3A26">
        <w:rPr>
          <w:rFonts w:ascii="仿宋_GB2312" w:eastAsia="仿宋_GB2312" w:hAnsi="Times New Roman"/>
          <w:bCs/>
          <w:sz w:val="32"/>
          <w:szCs w:val="32"/>
        </w:rPr>
        <w:t>%，较同期提高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5.1个</w:t>
      </w:r>
      <w:r w:rsidR="005A3A26">
        <w:rPr>
          <w:rFonts w:ascii="仿宋_GB2312" w:eastAsia="仿宋_GB2312" w:hAnsi="Times New Roman"/>
          <w:bCs/>
          <w:sz w:val="32"/>
          <w:szCs w:val="32"/>
        </w:rPr>
        <w:t>百分点；</w:t>
      </w:r>
      <w:r w:rsidRPr="005A3A26">
        <w:rPr>
          <w:rFonts w:ascii="仿宋_GB2312" w:eastAsia="仿宋_GB2312" w:hAnsi="Times New Roman" w:hint="eastAsia"/>
          <w:bCs/>
          <w:sz w:val="32"/>
          <w:szCs w:val="32"/>
        </w:rPr>
        <w:t>零售业销售额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4.66亿元</w:t>
      </w:r>
      <w:r w:rsidR="005A3A26">
        <w:rPr>
          <w:rFonts w:ascii="仿宋_GB2312" w:eastAsia="仿宋_GB2312" w:hAnsi="Times New Roman"/>
          <w:bCs/>
          <w:sz w:val="32"/>
          <w:szCs w:val="32"/>
        </w:rPr>
        <w:t>，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下降0.3</w:t>
      </w:r>
      <w:r w:rsidRPr="005A3A26">
        <w:rPr>
          <w:rFonts w:ascii="仿宋_GB2312" w:eastAsia="仿宋_GB2312" w:hAnsi="Times New Roman" w:hint="eastAsia"/>
          <w:bCs/>
          <w:sz w:val="32"/>
          <w:szCs w:val="32"/>
        </w:rPr>
        <w:t>%，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降幅</w:t>
      </w:r>
      <w:r w:rsidR="005A3A26">
        <w:rPr>
          <w:rFonts w:ascii="仿宋_GB2312" w:eastAsia="仿宋_GB2312" w:hAnsi="Times New Roman"/>
          <w:bCs/>
          <w:sz w:val="32"/>
          <w:szCs w:val="32"/>
        </w:rPr>
        <w:t>较同期</w:t>
      </w:r>
      <w:r w:rsidR="005A3A26">
        <w:rPr>
          <w:rFonts w:ascii="仿宋_GB2312" w:eastAsia="仿宋_GB2312" w:hAnsi="Times New Roman" w:hint="eastAsia"/>
          <w:bCs/>
          <w:sz w:val="32"/>
          <w:szCs w:val="32"/>
        </w:rPr>
        <w:t>11.5个</w:t>
      </w:r>
      <w:r w:rsidR="005A3A26">
        <w:rPr>
          <w:rFonts w:ascii="仿宋_GB2312" w:eastAsia="仿宋_GB2312" w:hAnsi="Times New Roman"/>
          <w:bCs/>
          <w:sz w:val="32"/>
          <w:szCs w:val="32"/>
        </w:rPr>
        <w:t>百分点；</w:t>
      </w:r>
      <w:r w:rsidR="00404357">
        <w:rPr>
          <w:rFonts w:ascii="仿宋_GB2312" w:eastAsia="仿宋_GB2312" w:hAnsi="Times New Roman" w:hint="eastAsia"/>
          <w:bCs/>
          <w:sz w:val="32"/>
          <w:szCs w:val="32"/>
        </w:rPr>
        <w:t>同时</w:t>
      </w:r>
      <w:r w:rsidR="00404357">
        <w:rPr>
          <w:rFonts w:ascii="仿宋_GB2312" w:eastAsia="仿宋_GB2312" w:hAnsi="Times New Roman"/>
          <w:bCs/>
          <w:sz w:val="32"/>
          <w:szCs w:val="32"/>
        </w:rPr>
        <w:t>，</w:t>
      </w:r>
      <w:r w:rsidRPr="005A3A26">
        <w:rPr>
          <w:rFonts w:ascii="仿宋_GB2312" w:eastAsia="仿宋_GB2312" w:hAnsi="Times New Roman" w:hint="eastAsia"/>
          <w:bCs/>
          <w:sz w:val="32"/>
          <w:szCs w:val="32"/>
        </w:rPr>
        <w:t>居民商务出行、假期旅游加快恢复，聚会聚餐明显增多，</w:t>
      </w:r>
      <w:r w:rsidRPr="005A3A26">
        <w:rPr>
          <w:rFonts w:ascii="仿宋_GB2312" w:eastAsia="仿宋_GB2312" w:hAnsi="Times New Roman" w:hint="eastAsia"/>
          <w:sz w:val="32"/>
          <w:szCs w:val="32"/>
        </w:rPr>
        <w:t>住宿业</w:t>
      </w:r>
      <w:r w:rsidR="00404357">
        <w:rPr>
          <w:rFonts w:ascii="仿宋_GB2312" w:eastAsia="仿宋_GB2312" w:hAnsi="Times New Roman" w:hint="eastAsia"/>
          <w:sz w:val="32"/>
          <w:szCs w:val="32"/>
        </w:rPr>
        <w:t>实现</w:t>
      </w:r>
      <w:r w:rsidR="00404357">
        <w:rPr>
          <w:rFonts w:ascii="仿宋_GB2312" w:eastAsia="仿宋_GB2312" w:hAnsi="Times New Roman"/>
          <w:sz w:val="32"/>
          <w:szCs w:val="32"/>
        </w:rPr>
        <w:t>营业额</w:t>
      </w:r>
      <w:r w:rsidR="00404357">
        <w:rPr>
          <w:rFonts w:ascii="仿宋_GB2312" w:eastAsia="仿宋_GB2312" w:hAnsi="Times New Roman" w:hint="eastAsia"/>
          <w:sz w:val="32"/>
          <w:szCs w:val="32"/>
        </w:rPr>
        <w:t>0.31亿元</w:t>
      </w:r>
      <w:r w:rsidRPr="005A3A26">
        <w:rPr>
          <w:rFonts w:ascii="仿宋_GB2312" w:eastAsia="仿宋_GB2312" w:hAnsi="Times New Roman" w:hint="eastAsia"/>
          <w:sz w:val="32"/>
          <w:szCs w:val="32"/>
        </w:rPr>
        <w:t>、餐饮业营业额</w:t>
      </w:r>
      <w:r w:rsidR="00404357">
        <w:rPr>
          <w:rFonts w:ascii="仿宋_GB2312" w:eastAsia="仿宋_GB2312" w:hAnsi="Times New Roman" w:hint="eastAsia"/>
          <w:sz w:val="32"/>
          <w:szCs w:val="32"/>
        </w:rPr>
        <w:t>1.31亿元</w:t>
      </w:r>
      <w:r w:rsidR="00404357">
        <w:rPr>
          <w:rFonts w:ascii="仿宋_GB2312" w:eastAsia="仿宋_GB2312" w:hAnsi="Times New Roman"/>
          <w:sz w:val="32"/>
          <w:szCs w:val="32"/>
        </w:rPr>
        <w:t>，</w:t>
      </w:r>
      <w:r w:rsidR="009A3344" w:rsidRPr="005A3A26">
        <w:rPr>
          <w:rFonts w:ascii="仿宋_GB2312" w:eastAsia="仿宋_GB2312" w:hAnsi="Times New Roman" w:hint="eastAsia"/>
          <w:sz w:val="32"/>
          <w:szCs w:val="32"/>
        </w:rPr>
        <w:t>同比</w:t>
      </w:r>
      <w:r w:rsidR="00404357">
        <w:rPr>
          <w:rFonts w:ascii="仿宋_GB2312" w:eastAsia="仿宋_GB2312" w:hAnsi="Times New Roman"/>
          <w:sz w:val="32"/>
          <w:szCs w:val="32"/>
        </w:rPr>
        <w:t>分别</w:t>
      </w:r>
      <w:r w:rsidRPr="005A3A26">
        <w:rPr>
          <w:rFonts w:ascii="仿宋_GB2312" w:eastAsia="仿宋_GB2312" w:hAnsi="Times New Roman" w:hint="eastAsia"/>
          <w:sz w:val="32"/>
          <w:szCs w:val="32"/>
        </w:rPr>
        <w:t>增长</w:t>
      </w:r>
      <w:r w:rsidR="00404357">
        <w:rPr>
          <w:rFonts w:ascii="仿宋_GB2312" w:eastAsia="仿宋_GB2312" w:hAnsi="Times New Roman"/>
          <w:sz w:val="32"/>
          <w:szCs w:val="32"/>
        </w:rPr>
        <w:t>9.0</w:t>
      </w:r>
      <w:r w:rsidRPr="005A3A26">
        <w:rPr>
          <w:rFonts w:ascii="仿宋_GB2312" w:eastAsia="仿宋_GB2312" w:hAnsi="Times New Roman" w:hint="eastAsia"/>
          <w:sz w:val="32"/>
          <w:szCs w:val="32"/>
        </w:rPr>
        <w:t>%、</w:t>
      </w:r>
      <w:r w:rsidR="00404357">
        <w:rPr>
          <w:rFonts w:ascii="仿宋_GB2312" w:eastAsia="仿宋_GB2312" w:hAnsi="Times New Roman"/>
          <w:sz w:val="32"/>
          <w:szCs w:val="32"/>
        </w:rPr>
        <w:t>2.7</w:t>
      </w:r>
      <w:r w:rsidRPr="005A3A26">
        <w:rPr>
          <w:rFonts w:ascii="仿宋_GB2312" w:eastAsia="仿宋_GB2312" w:hAnsi="Times New Roman" w:hint="eastAsia"/>
          <w:sz w:val="32"/>
          <w:szCs w:val="32"/>
        </w:rPr>
        <w:t>%，</w:t>
      </w:r>
      <w:r w:rsidR="00404357">
        <w:rPr>
          <w:rFonts w:ascii="仿宋_GB2312" w:eastAsia="仿宋_GB2312" w:hAnsi="Times New Roman" w:hint="eastAsia"/>
          <w:sz w:val="32"/>
          <w:szCs w:val="32"/>
        </w:rPr>
        <w:t>分别</w:t>
      </w:r>
      <w:r w:rsidR="00404357">
        <w:rPr>
          <w:rFonts w:ascii="仿宋_GB2312" w:eastAsia="仿宋_GB2312" w:hAnsi="Times New Roman"/>
          <w:sz w:val="32"/>
          <w:szCs w:val="32"/>
        </w:rPr>
        <w:t>较</w:t>
      </w:r>
      <w:r w:rsidR="00404357">
        <w:rPr>
          <w:rFonts w:ascii="仿宋_GB2312" w:eastAsia="仿宋_GB2312" w:hAnsi="Times New Roman" w:hint="eastAsia"/>
          <w:sz w:val="32"/>
          <w:szCs w:val="32"/>
        </w:rPr>
        <w:t>同期</w:t>
      </w:r>
      <w:r w:rsidR="00404357">
        <w:rPr>
          <w:rFonts w:ascii="仿宋_GB2312" w:eastAsia="仿宋_GB2312" w:hAnsi="Times New Roman"/>
          <w:sz w:val="32"/>
          <w:szCs w:val="32"/>
        </w:rPr>
        <w:t>提高</w:t>
      </w:r>
      <w:r w:rsidR="00404357">
        <w:rPr>
          <w:rFonts w:ascii="仿宋_GB2312" w:eastAsia="仿宋_GB2312" w:hAnsi="Times New Roman" w:hint="eastAsia"/>
          <w:sz w:val="32"/>
          <w:szCs w:val="32"/>
        </w:rPr>
        <w:t>1.2个</w:t>
      </w:r>
      <w:r w:rsidR="00404357">
        <w:rPr>
          <w:rFonts w:ascii="仿宋_GB2312" w:eastAsia="仿宋_GB2312" w:hAnsi="Times New Roman"/>
          <w:sz w:val="32"/>
          <w:szCs w:val="32"/>
        </w:rPr>
        <w:t>、</w:t>
      </w:r>
      <w:r w:rsidR="00404357">
        <w:rPr>
          <w:rFonts w:ascii="仿宋_GB2312" w:eastAsia="仿宋_GB2312" w:hAnsi="Times New Roman" w:hint="eastAsia"/>
          <w:sz w:val="32"/>
          <w:szCs w:val="32"/>
        </w:rPr>
        <w:t>10.0个百分点</w:t>
      </w:r>
      <w:r w:rsidR="00404357">
        <w:rPr>
          <w:rFonts w:ascii="仿宋_GB2312" w:eastAsia="仿宋_GB2312" w:hAnsi="Times New Roman"/>
          <w:sz w:val="32"/>
          <w:szCs w:val="32"/>
        </w:rPr>
        <w:t>。</w:t>
      </w:r>
    </w:p>
    <w:p w:rsidR="008D4FC3" w:rsidRDefault="007A4771" w:rsidP="0072334E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35BAD">
        <w:rPr>
          <w:rFonts w:ascii="仿宋_GB2312" w:eastAsia="仿宋_GB2312" w:hAnsi="Times New Roman" w:hint="eastAsia"/>
          <w:b/>
          <w:sz w:val="32"/>
          <w:szCs w:val="32"/>
        </w:rPr>
        <w:t>城镇市场销售增速高于乡村市场。</w:t>
      </w:r>
      <w:r>
        <w:rPr>
          <w:rFonts w:ascii="仿宋_GB2312" w:eastAsia="仿宋_GB2312" w:hAnsi="Times New Roman" w:hint="eastAsia"/>
          <w:sz w:val="32"/>
          <w:szCs w:val="32"/>
        </w:rPr>
        <w:t>一</w:t>
      </w:r>
      <w:r w:rsidRPr="00A40F8E">
        <w:rPr>
          <w:rFonts w:ascii="仿宋_GB2312" w:eastAsia="仿宋_GB2312" w:hAnsi="Times New Roman" w:hint="eastAsia"/>
          <w:sz w:val="32"/>
          <w:szCs w:val="32"/>
        </w:rPr>
        <w:t>季度</w:t>
      </w:r>
      <w:r w:rsidRPr="00A40F8E">
        <w:rPr>
          <w:rFonts w:ascii="仿宋_GB2312" w:eastAsia="仿宋_GB2312" w:hAnsi="Times New Roman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全州</w:t>
      </w:r>
      <w:r>
        <w:rPr>
          <w:rFonts w:ascii="仿宋_GB2312" w:eastAsia="仿宋_GB2312" w:hAnsi="Times New Roman"/>
          <w:sz w:val="32"/>
          <w:szCs w:val="32"/>
        </w:rPr>
        <w:t>城镇消费</w:t>
      </w:r>
      <w:r>
        <w:rPr>
          <w:rFonts w:ascii="仿宋_GB2312" w:eastAsia="仿宋_GB2312" w:hAnsi="Times New Roman" w:hint="eastAsia"/>
          <w:sz w:val="32"/>
          <w:szCs w:val="32"/>
        </w:rPr>
        <w:t>品</w:t>
      </w:r>
      <w:r>
        <w:rPr>
          <w:rFonts w:ascii="仿宋_GB2312" w:eastAsia="仿宋_GB2312" w:hAnsi="Times New Roman"/>
          <w:sz w:val="32"/>
          <w:szCs w:val="32"/>
        </w:rPr>
        <w:t>零售额</w:t>
      </w:r>
      <w:r w:rsidR="007F0057">
        <w:rPr>
          <w:rFonts w:ascii="仿宋_GB2312" w:eastAsia="仿宋_GB2312" w:hAnsi="Times New Roman"/>
          <w:sz w:val="32"/>
          <w:szCs w:val="32"/>
        </w:rPr>
        <w:t>5.8</w:t>
      </w:r>
      <w:r>
        <w:rPr>
          <w:rFonts w:ascii="仿宋_GB2312" w:eastAsia="仿宋_GB2312" w:hAnsi="Times New Roman" w:hint="eastAsia"/>
          <w:sz w:val="32"/>
          <w:szCs w:val="32"/>
        </w:rPr>
        <w:t>亿元</w:t>
      </w:r>
      <w:r>
        <w:rPr>
          <w:rFonts w:ascii="仿宋_GB2312" w:eastAsia="仿宋_GB2312" w:hAnsi="Times New Roman"/>
          <w:sz w:val="32"/>
          <w:szCs w:val="32"/>
        </w:rPr>
        <w:t>，同比增长</w:t>
      </w:r>
      <w:r w:rsidR="007F0057">
        <w:rPr>
          <w:rFonts w:ascii="仿宋_GB2312" w:eastAsia="仿宋_GB2312" w:hAnsi="Times New Roman"/>
          <w:sz w:val="32"/>
          <w:szCs w:val="32"/>
        </w:rPr>
        <w:t>8.7</w:t>
      </w:r>
      <w:r>
        <w:rPr>
          <w:rFonts w:ascii="仿宋_GB2312" w:eastAsia="仿宋_GB2312" w:hAnsi="Times New Roman"/>
          <w:sz w:val="32"/>
          <w:szCs w:val="32"/>
        </w:rPr>
        <w:t>%</w:t>
      </w:r>
      <w:r w:rsidR="007F0057">
        <w:rPr>
          <w:rFonts w:ascii="仿宋_GB2312" w:eastAsia="仿宋_GB2312" w:hAnsi="Times New Roman" w:hint="eastAsia"/>
          <w:sz w:val="32"/>
          <w:szCs w:val="32"/>
        </w:rPr>
        <w:t>；乡村</w:t>
      </w:r>
      <w:r w:rsidR="007F0057">
        <w:rPr>
          <w:rFonts w:ascii="仿宋_GB2312" w:eastAsia="仿宋_GB2312" w:hAnsi="Times New Roman"/>
          <w:sz w:val="32"/>
          <w:szCs w:val="32"/>
        </w:rPr>
        <w:t>消费</w:t>
      </w:r>
      <w:r w:rsidR="007F0057">
        <w:rPr>
          <w:rFonts w:ascii="仿宋_GB2312" w:eastAsia="仿宋_GB2312" w:hAnsi="Times New Roman" w:hint="eastAsia"/>
          <w:sz w:val="32"/>
          <w:szCs w:val="32"/>
        </w:rPr>
        <w:t>品</w:t>
      </w:r>
      <w:r w:rsidR="007F0057">
        <w:rPr>
          <w:rFonts w:ascii="仿宋_GB2312" w:eastAsia="仿宋_GB2312" w:hAnsi="Times New Roman"/>
          <w:sz w:val="32"/>
          <w:szCs w:val="32"/>
        </w:rPr>
        <w:t>零售额2.94</w:t>
      </w:r>
      <w:r w:rsidR="007F0057">
        <w:rPr>
          <w:rFonts w:ascii="仿宋_GB2312" w:eastAsia="仿宋_GB2312" w:hAnsi="Times New Roman" w:hint="eastAsia"/>
          <w:sz w:val="32"/>
          <w:szCs w:val="32"/>
        </w:rPr>
        <w:t>亿元</w:t>
      </w:r>
      <w:r w:rsidR="007F0057">
        <w:rPr>
          <w:rFonts w:ascii="仿宋_GB2312" w:eastAsia="仿宋_GB2312" w:hAnsi="Times New Roman"/>
          <w:sz w:val="32"/>
          <w:szCs w:val="32"/>
        </w:rPr>
        <w:t>，同比增长7.3%</w:t>
      </w:r>
      <w:r w:rsidR="007F0057">
        <w:rPr>
          <w:rFonts w:ascii="仿宋_GB2312" w:eastAsia="仿宋_GB2312" w:hAnsi="Times New Roman" w:hint="eastAsia"/>
          <w:sz w:val="32"/>
          <w:szCs w:val="32"/>
        </w:rPr>
        <w:t>。</w:t>
      </w:r>
      <w:r w:rsidR="007F0057">
        <w:rPr>
          <w:rFonts w:ascii="仿宋_GB2312" w:eastAsia="仿宋_GB2312" w:hAnsi="Times New Roman"/>
          <w:sz w:val="32"/>
          <w:szCs w:val="32"/>
        </w:rPr>
        <w:t>城镇</w:t>
      </w:r>
      <w:r w:rsidR="007F0057">
        <w:rPr>
          <w:rFonts w:ascii="仿宋_GB2312" w:eastAsia="仿宋_GB2312" w:hAnsi="Times New Roman" w:hint="eastAsia"/>
          <w:sz w:val="32"/>
          <w:szCs w:val="32"/>
        </w:rPr>
        <w:t>消费</w:t>
      </w:r>
      <w:r w:rsidR="007F0057">
        <w:rPr>
          <w:rFonts w:ascii="仿宋_GB2312" w:eastAsia="仿宋_GB2312" w:hAnsi="Times New Roman"/>
          <w:sz w:val="32"/>
          <w:szCs w:val="32"/>
        </w:rPr>
        <w:t>市场</w:t>
      </w:r>
      <w:r>
        <w:rPr>
          <w:rFonts w:ascii="仿宋_GB2312" w:eastAsia="仿宋_GB2312" w:hAnsi="Times New Roman" w:hint="eastAsia"/>
          <w:sz w:val="32"/>
          <w:szCs w:val="32"/>
        </w:rPr>
        <w:t>增速</w:t>
      </w:r>
      <w:r w:rsidR="007F0057">
        <w:rPr>
          <w:rFonts w:ascii="仿宋_GB2312" w:eastAsia="仿宋_GB2312" w:hAnsi="Times New Roman" w:hint="eastAsia"/>
          <w:sz w:val="32"/>
          <w:szCs w:val="32"/>
        </w:rPr>
        <w:t>高于</w:t>
      </w:r>
      <w:r>
        <w:rPr>
          <w:rFonts w:ascii="仿宋_GB2312" w:eastAsia="仿宋_GB2312" w:hAnsi="Times New Roman"/>
          <w:sz w:val="32"/>
          <w:szCs w:val="32"/>
        </w:rPr>
        <w:t>乡村</w:t>
      </w:r>
      <w:r w:rsidR="007F0057">
        <w:rPr>
          <w:rFonts w:ascii="仿宋_GB2312" w:eastAsia="仿宋_GB2312" w:hAnsi="Times New Roman" w:hint="eastAsia"/>
          <w:sz w:val="32"/>
          <w:szCs w:val="32"/>
        </w:rPr>
        <w:t>市场1.4个</w:t>
      </w:r>
      <w:r>
        <w:rPr>
          <w:rFonts w:ascii="仿宋_GB2312" w:eastAsia="仿宋_GB2312" w:hAnsi="Times New Roman"/>
          <w:sz w:val="32"/>
          <w:szCs w:val="32"/>
        </w:rPr>
        <w:t>百分点。</w:t>
      </w:r>
      <w:r>
        <w:rPr>
          <w:rFonts w:ascii="仿宋_GB2312" w:eastAsia="仿宋_GB2312" w:hAnsi="Times New Roman" w:hint="eastAsia"/>
          <w:sz w:val="32"/>
          <w:szCs w:val="32"/>
        </w:rPr>
        <w:t>城乡</w:t>
      </w:r>
      <w:r w:rsidR="00FD6140">
        <w:rPr>
          <w:rFonts w:ascii="仿宋_GB2312" w:eastAsia="仿宋_GB2312" w:hAnsi="Times New Roman"/>
          <w:sz w:val="32"/>
          <w:szCs w:val="32"/>
        </w:rPr>
        <w:t>消费品零售总额增速分别</w:t>
      </w:r>
      <w:r w:rsidR="00FD6140">
        <w:rPr>
          <w:rFonts w:ascii="仿宋_GB2312" w:eastAsia="仿宋_GB2312" w:hAnsi="Times New Roman" w:hint="eastAsia"/>
          <w:sz w:val="32"/>
          <w:szCs w:val="32"/>
        </w:rPr>
        <w:t>比同期</w:t>
      </w:r>
      <w:r w:rsidR="00FD6140">
        <w:rPr>
          <w:rFonts w:ascii="仿宋_GB2312" w:eastAsia="仿宋_GB2312" w:hAnsi="Times New Roman"/>
          <w:sz w:val="32"/>
          <w:szCs w:val="32"/>
        </w:rPr>
        <w:t>提高</w:t>
      </w:r>
      <w:r w:rsidR="007543C5">
        <w:rPr>
          <w:rFonts w:ascii="仿宋_GB2312" w:eastAsia="仿宋_GB2312" w:hAnsi="Times New Roman"/>
          <w:sz w:val="32"/>
          <w:szCs w:val="32"/>
        </w:rPr>
        <w:t>7.6</w:t>
      </w:r>
      <w:r>
        <w:rPr>
          <w:rFonts w:ascii="仿宋_GB2312" w:eastAsia="仿宋_GB2312" w:hAnsi="Times New Roman" w:hint="eastAsia"/>
          <w:sz w:val="32"/>
          <w:szCs w:val="32"/>
        </w:rPr>
        <w:t>个</w:t>
      </w:r>
      <w:r>
        <w:rPr>
          <w:rFonts w:ascii="仿宋_GB2312" w:eastAsia="仿宋_GB2312" w:hAnsi="Times New Roman"/>
          <w:sz w:val="32"/>
          <w:szCs w:val="32"/>
        </w:rPr>
        <w:t>、</w:t>
      </w:r>
      <w:r w:rsidR="007543C5">
        <w:rPr>
          <w:rFonts w:ascii="仿宋_GB2312" w:eastAsia="仿宋_GB2312" w:hAnsi="Times New Roman"/>
          <w:sz w:val="32"/>
          <w:szCs w:val="32"/>
        </w:rPr>
        <w:t>5.7</w:t>
      </w:r>
      <w:r>
        <w:rPr>
          <w:rFonts w:ascii="仿宋_GB2312" w:eastAsia="仿宋_GB2312" w:hAnsi="Times New Roman" w:hint="eastAsia"/>
          <w:sz w:val="32"/>
          <w:szCs w:val="32"/>
        </w:rPr>
        <w:t>个</w:t>
      </w:r>
      <w:r>
        <w:rPr>
          <w:rFonts w:ascii="仿宋_GB2312" w:eastAsia="仿宋_GB2312" w:hAnsi="Times New Roman"/>
          <w:sz w:val="32"/>
          <w:szCs w:val="32"/>
        </w:rPr>
        <w:t>百分点。</w:t>
      </w:r>
    </w:p>
    <w:p w:rsidR="00D35BAD" w:rsidRPr="00045E6B" w:rsidRDefault="00D35BAD" w:rsidP="0072334E">
      <w:pPr>
        <w:widowControl/>
        <w:spacing w:line="576" w:lineRule="exact"/>
        <w:ind w:firstLineChars="200" w:firstLine="643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35BAD">
        <w:rPr>
          <w:rFonts w:ascii="楷体_GB2312" w:eastAsia="楷体_GB2312" w:hAnsi="仿宋_GB2312" w:cs="仿宋_GB2312" w:hint="eastAsia"/>
          <w:b/>
          <w:sz w:val="32"/>
          <w:szCs w:val="32"/>
        </w:rPr>
        <w:t>（五）</w:t>
      </w:r>
      <w:r w:rsidRPr="00D35BAD">
        <w:rPr>
          <w:rFonts w:ascii="楷体_GB2312" w:eastAsia="楷体_GB2312" w:hAnsi="ˎ̥" w:cs="宋体" w:hint="eastAsia"/>
          <w:b/>
          <w:kern w:val="0"/>
          <w:sz w:val="32"/>
          <w:szCs w:val="32"/>
        </w:rPr>
        <w:t>财政</w:t>
      </w:r>
      <w:r w:rsidR="00D6594C">
        <w:rPr>
          <w:rFonts w:ascii="楷体_GB2312" w:eastAsia="楷体_GB2312" w:hAnsi="ˎ̥" w:cs="宋体" w:hint="eastAsia"/>
          <w:b/>
          <w:kern w:val="0"/>
          <w:sz w:val="32"/>
          <w:szCs w:val="32"/>
        </w:rPr>
        <w:t>收支</w:t>
      </w:r>
      <w:r w:rsidR="001C086D">
        <w:rPr>
          <w:rFonts w:ascii="楷体_GB2312" w:eastAsia="楷体_GB2312" w:hAnsi="ˎ̥" w:cs="宋体" w:hint="eastAsia"/>
          <w:b/>
          <w:kern w:val="0"/>
          <w:sz w:val="32"/>
          <w:szCs w:val="32"/>
        </w:rPr>
        <w:t>降幅明显</w:t>
      </w:r>
      <w:r w:rsidRPr="00D71ED0">
        <w:rPr>
          <w:rFonts w:ascii="仿宋_GB2312" w:eastAsia="仿宋_GB2312" w:hAnsi="ˎ̥" w:cs="宋体" w:hint="eastAsia"/>
          <w:b/>
          <w:kern w:val="0"/>
          <w:sz w:val="32"/>
          <w:szCs w:val="32"/>
        </w:rPr>
        <w:t>。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一季度，全州完成</w:t>
      </w:r>
      <w:r w:rsidR="00D6594C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地方</w:t>
      </w:r>
      <w:r w:rsidR="00D6594C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一般</w:t>
      </w:r>
      <w:r w:rsidR="00D6594C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公共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预算收入</w:t>
      </w:r>
      <w:r w:rsidR="00D6594C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5.27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亿元，同比</w:t>
      </w:r>
      <w:r w:rsidR="00D6594C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下降18.0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%，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降幅</w:t>
      </w:r>
      <w:r w:rsidR="009A7634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较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1-2月</w:t>
      </w:r>
      <w:r w:rsidR="009A7634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收窄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5.4个百分点</w:t>
      </w:r>
      <w:r w:rsidR="009A7634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，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较</w:t>
      </w:r>
      <w:r w:rsidR="00D6594C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同期</w:t>
      </w:r>
      <w:r w:rsidR="00D6594C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回落</w:t>
      </w:r>
      <w:r w:rsidR="00D6594C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20.9个</w:t>
      </w:r>
      <w:r w:rsidR="00D6594C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百分点。</w:t>
      </w:r>
      <w:r w:rsidR="00FA4E1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一般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公共预算支出</w:t>
      </w:r>
      <w:r w:rsidR="009A7634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29.87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下降9.3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%，较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1-2月</w:t>
      </w:r>
      <w:r w:rsidR="009A7634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回落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22.2个</w:t>
      </w:r>
      <w:r w:rsidR="009A7634"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百分点，较</w:t>
      </w:r>
      <w:r w:rsidR="009A7634"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同期回落54.3</w:t>
      </w:r>
      <w:r w:rsidRPr="00045E6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个</w:t>
      </w:r>
      <w:r w:rsidRPr="00045E6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百分点。</w:t>
      </w:r>
    </w:p>
    <w:p w:rsidR="00D35BAD" w:rsidRDefault="00D35BAD" w:rsidP="0072334E">
      <w:pPr>
        <w:widowControl/>
        <w:spacing w:line="576" w:lineRule="exact"/>
        <w:ind w:firstLineChars="200" w:firstLine="643"/>
        <w:jc w:val="left"/>
        <w:rPr>
          <w:rFonts w:ascii="仿宋_GB2312" w:eastAsia="仿宋_GB2312" w:hAnsi="Times New Roman"/>
          <w:sz w:val="32"/>
          <w:szCs w:val="32"/>
        </w:rPr>
      </w:pPr>
      <w:r w:rsidRPr="006C256D">
        <w:rPr>
          <w:rFonts w:ascii="仿宋_GB2312" w:eastAsia="仿宋_GB2312" w:hAnsi="宋体" w:cs="Helvetica" w:hint="eastAsia"/>
          <w:b/>
          <w:kern w:val="0"/>
          <w:sz w:val="32"/>
          <w:szCs w:val="32"/>
        </w:rPr>
        <w:t>从收入来源看，税收收入占比大。</w:t>
      </w:r>
      <w:r w:rsidRPr="00D71ED0">
        <w:rPr>
          <w:rFonts w:ascii="仿宋_GB2312" w:eastAsia="仿宋_GB2312" w:hAnsi="Times New Roman" w:hint="eastAsia"/>
          <w:sz w:val="32"/>
          <w:szCs w:val="32"/>
        </w:rPr>
        <w:t>完成税收收入</w:t>
      </w:r>
      <w:r w:rsidR="001C086D">
        <w:rPr>
          <w:rFonts w:ascii="仿宋_GB2312" w:eastAsia="仿宋_GB2312" w:hAnsi="Times New Roman"/>
          <w:sz w:val="32"/>
          <w:szCs w:val="32"/>
        </w:rPr>
        <w:t>4.15</w:t>
      </w:r>
      <w:r w:rsidRPr="00D71ED0">
        <w:rPr>
          <w:rFonts w:ascii="仿宋_GB2312" w:eastAsia="仿宋_GB2312" w:hAnsi="Times New Roman" w:hint="eastAsia"/>
          <w:sz w:val="32"/>
          <w:szCs w:val="32"/>
        </w:rPr>
        <w:t>亿元，</w:t>
      </w:r>
      <w:r w:rsidR="001C086D">
        <w:rPr>
          <w:rFonts w:ascii="仿宋_GB2312" w:eastAsia="仿宋_GB2312" w:hAnsi="Times New Roman" w:hint="eastAsia"/>
          <w:sz w:val="32"/>
          <w:szCs w:val="32"/>
        </w:rPr>
        <w:t>下降25.8</w:t>
      </w:r>
      <w:r w:rsidRPr="00D71ED0">
        <w:rPr>
          <w:rFonts w:ascii="仿宋_GB2312" w:eastAsia="仿宋_GB2312" w:hAnsi="Times New Roman" w:hint="eastAsia"/>
          <w:sz w:val="32"/>
          <w:szCs w:val="32"/>
        </w:rPr>
        <w:t>%，</w:t>
      </w:r>
      <w:r w:rsidR="000511D5">
        <w:rPr>
          <w:rFonts w:ascii="仿宋_GB2312" w:eastAsia="仿宋_GB2312" w:hAnsi="Times New Roman" w:hint="eastAsia"/>
          <w:sz w:val="32"/>
          <w:szCs w:val="32"/>
        </w:rPr>
        <w:t>降幅</w:t>
      </w:r>
      <w:r w:rsidR="001C086D">
        <w:rPr>
          <w:rFonts w:ascii="仿宋_GB2312" w:eastAsia="仿宋_GB2312" w:hAnsi="Times New Roman" w:hint="eastAsia"/>
          <w:sz w:val="32"/>
          <w:szCs w:val="32"/>
        </w:rPr>
        <w:t>较1-2月</w:t>
      </w:r>
      <w:r w:rsidR="001C086D">
        <w:rPr>
          <w:rFonts w:ascii="仿宋_GB2312" w:eastAsia="仿宋_GB2312" w:hAnsi="Times New Roman"/>
          <w:sz w:val="32"/>
          <w:szCs w:val="32"/>
        </w:rPr>
        <w:t>收窄</w:t>
      </w:r>
      <w:r w:rsidR="001C086D">
        <w:rPr>
          <w:rFonts w:ascii="仿宋_GB2312" w:eastAsia="仿宋_GB2312" w:hAnsi="Times New Roman" w:hint="eastAsia"/>
          <w:sz w:val="32"/>
          <w:szCs w:val="32"/>
        </w:rPr>
        <w:t>1.8个百分点。税收收入</w:t>
      </w:r>
      <w:r w:rsidRPr="00D71ED0">
        <w:rPr>
          <w:rFonts w:ascii="仿宋_GB2312" w:eastAsia="仿宋_GB2312" w:hAnsi="Times New Roman" w:hint="eastAsia"/>
          <w:sz w:val="32"/>
          <w:szCs w:val="32"/>
        </w:rPr>
        <w:t>占</w:t>
      </w:r>
      <w:r w:rsidR="001C086D">
        <w:rPr>
          <w:rFonts w:ascii="仿宋_GB2312" w:eastAsia="仿宋_GB2312" w:hAnsi="Times New Roman" w:hint="eastAsia"/>
          <w:sz w:val="32"/>
          <w:szCs w:val="32"/>
        </w:rPr>
        <w:t>地方</w:t>
      </w:r>
      <w:r w:rsidR="001C086D">
        <w:rPr>
          <w:rFonts w:ascii="仿宋_GB2312" w:eastAsia="仿宋_GB2312" w:hAnsi="Times New Roman"/>
          <w:sz w:val="32"/>
          <w:szCs w:val="32"/>
        </w:rPr>
        <w:t>一般</w:t>
      </w:r>
      <w:r w:rsidRPr="00D71ED0">
        <w:rPr>
          <w:rFonts w:ascii="仿宋_GB2312" w:eastAsia="仿宋_GB2312" w:hAnsi="Times New Roman" w:hint="eastAsia"/>
          <w:sz w:val="32"/>
          <w:szCs w:val="32"/>
        </w:rPr>
        <w:t>公共预算收入的</w:t>
      </w:r>
      <w:r w:rsidR="001C086D">
        <w:rPr>
          <w:rFonts w:ascii="仿宋_GB2312" w:eastAsia="仿宋_GB2312" w:hAnsi="Times New Roman"/>
          <w:sz w:val="32"/>
          <w:szCs w:val="32"/>
        </w:rPr>
        <w:t>78.6</w:t>
      </w:r>
      <w:r w:rsidRPr="00D71ED0">
        <w:rPr>
          <w:rFonts w:ascii="仿宋_GB2312" w:eastAsia="仿宋_GB2312" w:hAnsi="Times New Roman" w:hint="eastAsia"/>
          <w:sz w:val="32"/>
          <w:szCs w:val="32"/>
        </w:rPr>
        <w:t>%</w:t>
      </w:r>
      <w:r w:rsidR="00662BBC">
        <w:rPr>
          <w:rFonts w:ascii="仿宋_GB2312" w:eastAsia="仿宋_GB2312" w:hAnsi="Times New Roman" w:hint="eastAsia"/>
          <w:sz w:val="32"/>
          <w:szCs w:val="32"/>
        </w:rPr>
        <w:t>，</w:t>
      </w:r>
      <w:r w:rsidR="00662BBC">
        <w:rPr>
          <w:rFonts w:ascii="仿宋_GB2312" w:eastAsia="仿宋_GB2312" w:hAnsi="Times New Roman"/>
          <w:sz w:val="32"/>
          <w:szCs w:val="32"/>
        </w:rPr>
        <w:t>其中，增值税</w:t>
      </w:r>
      <w:r w:rsidR="00662BBC">
        <w:rPr>
          <w:rFonts w:ascii="仿宋_GB2312" w:eastAsia="仿宋_GB2312" w:hAnsi="Times New Roman" w:hint="eastAsia"/>
          <w:sz w:val="32"/>
          <w:szCs w:val="32"/>
        </w:rPr>
        <w:t>2.0亿元</w:t>
      </w:r>
      <w:r w:rsidR="00662BBC">
        <w:rPr>
          <w:rFonts w:ascii="仿宋_GB2312" w:eastAsia="仿宋_GB2312" w:hAnsi="Times New Roman"/>
          <w:sz w:val="32"/>
          <w:szCs w:val="32"/>
        </w:rPr>
        <w:t>，增长</w:t>
      </w:r>
      <w:r w:rsidR="00662BBC">
        <w:rPr>
          <w:rFonts w:ascii="仿宋_GB2312" w:eastAsia="仿宋_GB2312" w:hAnsi="Times New Roman" w:hint="eastAsia"/>
          <w:sz w:val="32"/>
          <w:szCs w:val="32"/>
        </w:rPr>
        <w:t>9.1</w:t>
      </w:r>
      <w:r w:rsidR="00662BBC">
        <w:rPr>
          <w:rFonts w:ascii="仿宋_GB2312" w:eastAsia="仿宋_GB2312" w:hAnsi="Times New Roman"/>
          <w:sz w:val="32"/>
          <w:szCs w:val="32"/>
        </w:rPr>
        <w:t>%，个人所得税</w:t>
      </w:r>
      <w:r w:rsidR="00662BBC">
        <w:rPr>
          <w:rFonts w:ascii="仿宋_GB2312" w:eastAsia="仿宋_GB2312" w:hAnsi="Times New Roman" w:hint="eastAsia"/>
          <w:sz w:val="32"/>
          <w:szCs w:val="32"/>
        </w:rPr>
        <w:t>0.18亿元</w:t>
      </w:r>
      <w:r w:rsidR="00662BBC">
        <w:rPr>
          <w:rFonts w:ascii="仿宋_GB2312" w:eastAsia="仿宋_GB2312" w:hAnsi="Times New Roman"/>
          <w:sz w:val="32"/>
          <w:szCs w:val="32"/>
        </w:rPr>
        <w:t>，增长</w:t>
      </w:r>
      <w:r w:rsidR="00662BBC">
        <w:rPr>
          <w:rFonts w:ascii="仿宋_GB2312" w:eastAsia="仿宋_GB2312" w:hAnsi="Times New Roman" w:hint="eastAsia"/>
          <w:sz w:val="32"/>
          <w:szCs w:val="32"/>
        </w:rPr>
        <w:t>13.9</w:t>
      </w:r>
      <w:r w:rsidR="00662BBC">
        <w:rPr>
          <w:rFonts w:ascii="仿宋_GB2312" w:eastAsia="仿宋_GB2312" w:hAnsi="Times New Roman"/>
          <w:sz w:val="32"/>
          <w:szCs w:val="32"/>
        </w:rPr>
        <w:t>%，房产税</w:t>
      </w:r>
      <w:r w:rsidR="00662BBC">
        <w:rPr>
          <w:rFonts w:ascii="仿宋_GB2312" w:eastAsia="仿宋_GB2312" w:hAnsi="Times New Roman" w:hint="eastAsia"/>
          <w:sz w:val="32"/>
          <w:szCs w:val="32"/>
        </w:rPr>
        <w:t>0.12亿元</w:t>
      </w:r>
      <w:r w:rsidR="00662BBC">
        <w:rPr>
          <w:rFonts w:ascii="仿宋_GB2312" w:eastAsia="仿宋_GB2312" w:hAnsi="Times New Roman"/>
          <w:sz w:val="32"/>
          <w:szCs w:val="32"/>
        </w:rPr>
        <w:t>，增长</w:t>
      </w:r>
      <w:r w:rsidR="00662BBC">
        <w:rPr>
          <w:rFonts w:ascii="仿宋_GB2312" w:eastAsia="仿宋_GB2312" w:hAnsi="Times New Roman" w:hint="eastAsia"/>
          <w:sz w:val="32"/>
          <w:szCs w:val="32"/>
        </w:rPr>
        <w:t>78.2</w:t>
      </w:r>
      <w:r w:rsidR="00662BBC">
        <w:rPr>
          <w:rFonts w:ascii="仿宋_GB2312" w:eastAsia="仿宋_GB2312" w:hAnsi="Times New Roman"/>
          <w:sz w:val="32"/>
          <w:szCs w:val="32"/>
        </w:rPr>
        <w:t>%。</w:t>
      </w:r>
      <w:r w:rsidRPr="00D71ED0">
        <w:rPr>
          <w:rFonts w:ascii="仿宋_GB2312" w:eastAsia="仿宋_GB2312" w:hAnsi="Times New Roman" w:hint="eastAsia"/>
          <w:sz w:val="32"/>
          <w:szCs w:val="32"/>
        </w:rPr>
        <w:t>完成非税收入</w:t>
      </w:r>
      <w:r w:rsidR="001C086D">
        <w:rPr>
          <w:rFonts w:ascii="仿宋_GB2312" w:eastAsia="仿宋_GB2312" w:hAnsi="Times New Roman"/>
          <w:sz w:val="32"/>
          <w:szCs w:val="32"/>
        </w:rPr>
        <w:t>1.13</w:t>
      </w:r>
      <w:r w:rsidRPr="00D71ED0">
        <w:rPr>
          <w:rFonts w:ascii="仿宋_GB2312" w:eastAsia="仿宋_GB2312" w:hAnsi="Times New Roman" w:hint="eastAsia"/>
          <w:sz w:val="32"/>
          <w:szCs w:val="32"/>
        </w:rPr>
        <w:t>亿元，</w:t>
      </w:r>
      <w:r w:rsidR="001C086D">
        <w:rPr>
          <w:rFonts w:ascii="仿宋_GB2312" w:eastAsia="仿宋_GB2312" w:hAnsi="Times New Roman" w:hint="eastAsia"/>
          <w:sz w:val="32"/>
          <w:szCs w:val="32"/>
        </w:rPr>
        <w:t>增长33.7</w:t>
      </w:r>
      <w:r w:rsidRPr="00D71ED0">
        <w:rPr>
          <w:rFonts w:ascii="仿宋_GB2312" w:eastAsia="仿宋_GB2312" w:hAnsi="Times New Roman" w:hint="eastAsia"/>
          <w:sz w:val="32"/>
          <w:szCs w:val="32"/>
        </w:rPr>
        <w:t>%，占一般公共预算收入的</w:t>
      </w:r>
      <w:r w:rsidR="001C086D">
        <w:rPr>
          <w:rFonts w:ascii="仿宋_GB2312" w:eastAsia="仿宋_GB2312" w:hAnsi="Times New Roman"/>
          <w:sz w:val="32"/>
          <w:szCs w:val="32"/>
        </w:rPr>
        <w:t>21.4</w:t>
      </w:r>
      <w:r w:rsidRPr="00D71ED0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276AE3" w:rsidRDefault="008F7310" w:rsidP="0072334E">
      <w:pPr>
        <w:widowControl/>
        <w:spacing w:line="576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76AE3"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（六）</w:t>
      </w:r>
      <w:r w:rsidR="00276AE3" w:rsidRPr="00276AE3">
        <w:rPr>
          <w:rFonts w:ascii="楷体_GB2312" w:eastAsia="楷体_GB2312" w:hint="eastAsia"/>
          <w:b/>
          <w:sz w:val="32"/>
          <w:szCs w:val="32"/>
        </w:rPr>
        <w:t>金融存贷运行稳健</w:t>
      </w:r>
      <w:r w:rsidR="00276AE3" w:rsidRPr="00D71ED0">
        <w:rPr>
          <w:rFonts w:ascii="仿宋_GB2312" w:eastAsia="仿宋_GB2312" w:hint="eastAsia"/>
          <w:b/>
          <w:sz w:val="32"/>
          <w:szCs w:val="32"/>
        </w:rPr>
        <w:t>。</w:t>
      </w:r>
      <w:r w:rsidR="00276AE3" w:rsidRPr="00D71ED0">
        <w:rPr>
          <w:rFonts w:ascii="仿宋_GB2312" w:eastAsia="仿宋_GB2312" w:hint="eastAsia"/>
          <w:sz w:val="32"/>
          <w:szCs w:val="32"/>
        </w:rPr>
        <w:t>3月末，全州金融机构完成各项存款余额</w:t>
      </w:r>
      <w:r w:rsidR="00276AE3">
        <w:rPr>
          <w:rFonts w:ascii="仿宋_GB2312" w:eastAsia="仿宋_GB2312"/>
          <w:sz w:val="32"/>
          <w:szCs w:val="32"/>
        </w:rPr>
        <w:t>258.32</w:t>
      </w:r>
      <w:r w:rsidR="00276AE3" w:rsidRPr="00D71ED0">
        <w:rPr>
          <w:rFonts w:ascii="仿宋_GB2312" w:eastAsia="仿宋_GB2312" w:hint="eastAsia"/>
          <w:sz w:val="32"/>
          <w:szCs w:val="32"/>
        </w:rPr>
        <w:t>亿元，同比增长</w:t>
      </w:r>
      <w:r w:rsidR="00276AE3">
        <w:rPr>
          <w:rFonts w:ascii="仿宋_GB2312" w:eastAsia="仿宋_GB2312"/>
          <w:sz w:val="32"/>
          <w:szCs w:val="32"/>
        </w:rPr>
        <w:t>17.0</w:t>
      </w:r>
      <w:r w:rsidR="00276AE3" w:rsidRPr="00D71ED0">
        <w:rPr>
          <w:rFonts w:ascii="仿宋_GB2312" w:eastAsia="仿宋_GB2312" w:hint="eastAsia"/>
          <w:sz w:val="32"/>
          <w:szCs w:val="32"/>
        </w:rPr>
        <w:t>%，较</w:t>
      </w:r>
      <w:r w:rsidR="00276AE3">
        <w:rPr>
          <w:rFonts w:ascii="仿宋_GB2312" w:eastAsia="仿宋_GB2312" w:hint="eastAsia"/>
          <w:sz w:val="32"/>
          <w:szCs w:val="32"/>
        </w:rPr>
        <w:t>2末回落</w:t>
      </w:r>
      <w:r w:rsidR="00276AE3">
        <w:rPr>
          <w:rFonts w:ascii="仿宋_GB2312" w:eastAsia="仿宋_GB2312"/>
          <w:sz w:val="32"/>
          <w:szCs w:val="32"/>
        </w:rPr>
        <w:t>3.5</w:t>
      </w:r>
      <w:r w:rsidR="00276AE3" w:rsidRPr="00D71ED0">
        <w:rPr>
          <w:rFonts w:ascii="仿宋_GB2312" w:eastAsia="仿宋_GB2312" w:hint="eastAsia"/>
          <w:sz w:val="32"/>
          <w:szCs w:val="32"/>
        </w:rPr>
        <w:t>个百分点。其中，住户存款</w:t>
      </w:r>
      <w:r w:rsidR="00276AE3">
        <w:rPr>
          <w:rFonts w:ascii="仿宋_GB2312" w:eastAsia="仿宋_GB2312"/>
          <w:sz w:val="32"/>
          <w:szCs w:val="32"/>
        </w:rPr>
        <w:t>130.63</w:t>
      </w:r>
      <w:r w:rsidR="00276AE3" w:rsidRPr="00D71ED0">
        <w:rPr>
          <w:rFonts w:ascii="仿宋_GB2312" w:eastAsia="仿宋_GB2312" w:hint="eastAsia"/>
          <w:sz w:val="32"/>
          <w:szCs w:val="32"/>
        </w:rPr>
        <w:t>亿元，增长</w:t>
      </w:r>
      <w:r w:rsidR="00276AE3">
        <w:rPr>
          <w:rFonts w:ascii="仿宋_GB2312" w:eastAsia="仿宋_GB2312"/>
          <w:sz w:val="32"/>
          <w:szCs w:val="32"/>
        </w:rPr>
        <w:t>14.1</w:t>
      </w:r>
      <w:r w:rsidR="00276AE3" w:rsidRPr="00D71ED0">
        <w:rPr>
          <w:rFonts w:ascii="仿宋_GB2312" w:eastAsia="仿宋_GB2312" w:hint="eastAsia"/>
          <w:sz w:val="32"/>
          <w:szCs w:val="32"/>
        </w:rPr>
        <w:t>%；机关团体存款</w:t>
      </w:r>
      <w:r w:rsidR="00276AE3">
        <w:rPr>
          <w:rFonts w:ascii="仿宋_GB2312" w:eastAsia="仿宋_GB2312"/>
          <w:sz w:val="32"/>
          <w:szCs w:val="32"/>
        </w:rPr>
        <w:t>75.07</w:t>
      </w:r>
      <w:r w:rsidR="00276AE3" w:rsidRPr="00D71ED0">
        <w:rPr>
          <w:rFonts w:ascii="仿宋_GB2312" w:eastAsia="仿宋_GB2312" w:hint="eastAsia"/>
          <w:sz w:val="32"/>
          <w:szCs w:val="32"/>
        </w:rPr>
        <w:t>亿元，增长</w:t>
      </w:r>
      <w:r w:rsidR="00276AE3">
        <w:rPr>
          <w:rFonts w:ascii="仿宋_GB2312" w:eastAsia="仿宋_GB2312"/>
          <w:sz w:val="32"/>
          <w:szCs w:val="32"/>
        </w:rPr>
        <w:t>29.6</w:t>
      </w:r>
      <w:r w:rsidR="00276AE3" w:rsidRPr="00D71ED0">
        <w:rPr>
          <w:rFonts w:ascii="仿宋_GB2312" w:eastAsia="仿宋_GB2312" w:hint="eastAsia"/>
          <w:sz w:val="32"/>
          <w:szCs w:val="32"/>
        </w:rPr>
        <w:t>%；非金融企业存款</w:t>
      </w:r>
      <w:r w:rsidR="00276AE3">
        <w:rPr>
          <w:rFonts w:ascii="仿宋_GB2312" w:eastAsia="仿宋_GB2312"/>
          <w:sz w:val="32"/>
          <w:szCs w:val="32"/>
        </w:rPr>
        <w:t>35.32</w:t>
      </w:r>
      <w:r w:rsidR="00276AE3" w:rsidRPr="00D71ED0">
        <w:rPr>
          <w:rFonts w:ascii="仿宋_GB2312" w:eastAsia="仿宋_GB2312" w:hint="eastAsia"/>
          <w:sz w:val="32"/>
          <w:szCs w:val="32"/>
        </w:rPr>
        <w:t>亿元，增长</w:t>
      </w:r>
      <w:r w:rsidR="00276AE3">
        <w:rPr>
          <w:rFonts w:ascii="仿宋_GB2312" w:eastAsia="仿宋_GB2312"/>
          <w:sz w:val="32"/>
          <w:szCs w:val="32"/>
        </w:rPr>
        <w:t>23.7</w:t>
      </w:r>
      <w:r w:rsidR="00276AE3" w:rsidRPr="00D71ED0">
        <w:rPr>
          <w:rFonts w:ascii="仿宋_GB2312" w:eastAsia="仿宋_GB2312" w:hint="eastAsia"/>
          <w:sz w:val="32"/>
          <w:szCs w:val="32"/>
        </w:rPr>
        <w:t>%；财政性存款</w:t>
      </w:r>
      <w:r w:rsidR="00276AE3">
        <w:rPr>
          <w:rFonts w:ascii="仿宋_GB2312" w:eastAsia="仿宋_GB2312"/>
          <w:sz w:val="32"/>
          <w:szCs w:val="32"/>
        </w:rPr>
        <w:t>17.31</w:t>
      </w:r>
      <w:r w:rsidR="00276AE3" w:rsidRPr="00D71ED0">
        <w:rPr>
          <w:rFonts w:ascii="仿宋_GB2312" w:eastAsia="仿宋_GB2312" w:hint="eastAsia"/>
          <w:sz w:val="32"/>
          <w:szCs w:val="32"/>
        </w:rPr>
        <w:t>亿元，</w:t>
      </w:r>
      <w:r w:rsidR="00276AE3">
        <w:rPr>
          <w:rFonts w:ascii="仿宋_GB2312" w:eastAsia="仿宋_GB2312" w:hint="eastAsia"/>
          <w:sz w:val="32"/>
          <w:szCs w:val="32"/>
        </w:rPr>
        <w:t>下降12.6</w:t>
      </w:r>
      <w:r w:rsidR="00276AE3" w:rsidRPr="00D71ED0">
        <w:rPr>
          <w:rFonts w:ascii="仿宋_GB2312" w:eastAsia="仿宋_GB2312" w:hint="eastAsia"/>
          <w:sz w:val="32"/>
          <w:szCs w:val="32"/>
        </w:rPr>
        <w:t>%。</w:t>
      </w:r>
    </w:p>
    <w:p w:rsidR="00276AE3" w:rsidRPr="00D71ED0" w:rsidRDefault="00276AE3" w:rsidP="0072334E">
      <w:pPr>
        <w:widowControl/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1ED0">
        <w:rPr>
          <w:rFonts w:ascii="仿宋_GB2312" w:eastAsia="仿宋_GB2312" w:hint="eastAsia"/>
          <w:sz w:val="32"/>
          <w:szCs w:val="32"/>
        </w:rPr>
        <w:t>完成各项贷款余额</w:t>
      </w:r>
      <w:r>
        <w:rPr>
          <w:rFonts w:ascii="仿宋_GB2312" w:eastAsia="仿宋_GB2312"/>
          <w:sz w:val="32"/>
          <w:szCs w:val="32"/>
        </w:rPr>
        <w:t>183.84</w:t>
      </w:r>
      <w:r w:rsidRPr="00D71ED0">
        <w:rPr>
          <w:rFonts w:ascii="仿宋_GB2312" w:eastAsia="仿宋_GB2312" w:hint="eastAsia"/>
          <w:sz w:val="32"/>
          <w:szCs w:val="32"/>
        </w:rPr>
        <w:t>亿元，</w:t>
      </w:r>
      <w:r w:rsidR="00A76CC1">
        <w:rPr>
          <w:rFonts w:ascii="仿宋_GB2312" w:eastAsia="仿宋_GB2312" w:hint="eastAsia"/>
          <w:sz w:val="32"/>
          <w:szCs w:val="32"/>
        </w:rPr>
        <w:t>同比</w:t>
      </w:r>
      <w:r w:rsidRPr="00D71ED0"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9.2</w:t>
      </w:r>
      <w:r w:rsidRPr="00D71ED0">
        <w:rPr>
          <w:rFonts w:ascii="仿宋_GB2312" w:eastAsia="仿宋_GB2312" w:hint="eastAsia"/>
          <w:sz w:val="32"/>
          <w:szCs w:val="32"/>
        </w:rPr>
        <w:t>%，较</w:t>
      </w:r>
      <w:r>
        <w:rPr>
          <w:rFonts w:ascii="仿宋_GB2312" w:eastAsia="仿宋_GB2312" w:hint="eastAsia"/>
          <w:sz w:val="32"/>
          <w:szCs w:val="32"/>
        </w:rPr>
        <w:t>2月末回落</w:t>
      </w:r>
      <w:r w:rsidR="00A76CC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.0</w:t>
      </w:r>
      <w:r w:rsidRPr="00D71ED0">
        <w:rPr>
          <w:rFonts w:ascii="仿宋_GB2312" w:eastAsia="仿宋_GB2312" w:hint="eastAsia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71ED0">
        <w:rPr>
          <w:rFonts w:ascii="仿宋_GB2312" w:eastAsia="仿宋_GB2312" w:hint="eastAsia"/>
          <w:sz w:val="32"/>
          <w:szCs w:val="32"/>
        </w:rPr>
        <w:t>。其中，非金融企业及机关团体贷款</w:t>
      </w:r>
      <w:r w:rsidR="002C381B">
        <w:rPr>
          <w:rFonts w:ascii="仿宋_GB2312" w:eastAsia="仿宋_GB2312"/>
          <w:sz w:val="32"/>
          <w:szCs w:val="32"/>
        </w:rPr>
        <w:t>90.47</w:t>
      </w:r>
      <w:r w:rsidRPr="00D71ED0">
        <w:rPr>
          <w:rFonts w:ascii="仿宋_GB2312" w:eastAsia="仿宋_GB2312" w:hint="eastAsia"/>
          <w:sz w:val="32"/>
          <w:szCs w:val="32"/>
        </w:rPr>
        <w:t>亿元，增</w:t>
      </w:r>
      <w:r>
        <w:rPr>
          <w:rFonts w:ascii="仿宋_GB2312" w:eastAsia="仿宋_GB2312" w:hint="eastAsia"/>
          <w:sz w:val="32"/>
          <w:szCs w:val="32"/>
        </w:rPr>
        <w:t>长</w:t>
      </w:r>
      <w:r w:rsidR="002C381B">
        <w:rPr>
          <w:rFonts w:ascii="仿宋_GB2312" w:eastAsia="仿宋_GB2312"/>
          <w:sz w:val="32"/>
          <w:szCs w:val="32"/>
        </w:rPr>
        <w:t>0.2</w:t>
      </w:r>
      <w:r w:rsidRPr="00D71ED0">
        <w:rPr>
          <w:rFonts w:ascii="仿宋_GB2312" w:eastAsia="仿宋_GB2312" w:hint="eastAsia"/>
          <w:sz w:val="32"/>
          <w:szCs w:val="32"/>
        </w:rPr>
        <w:t>%；住户贷款</w:t>
      </w:r>
      <w:r w:rsidR="002C381B">
        <w:rPr>
          <w:rFonts w:ascii="仿宋_GB2312" w:eastAsia="仿宋_GB2312"/>
          <w:sz w:val="32"/>
          <w:szCs w:val="32"/>
        </w:rPr>
        <w:t>93.36</w:t>
      </w:r>
      <w:r w:rsidRPr="00D71ED0">
        <w:rPr>
          <w:rFonts w:ascii="仿宋_GB2312" w:eastAsia="仿宋_GB2312" w:hint="eastAsia"/>
          <w:sz w:val="32"/>
          <w:szCs w:val="32"/>
        </w:rPr>
        <w:t>亿元，增长</w:t>
      </w:r>
      <w:r w:rsidR="002C381B">
        <w:rPr>
          <w:rFonts w:ascii="仿宋_GB2312" w:eastAsia="仿宋_GB2312"/>
          <w:sz w:val="32"/>
          <w:szCs w:val="32"/>
        </w:rPr>
        <w:t>19.6</w:t>
      </w:r>
      <w:r>
        <w:rPr>
          <w:rFonts w:ascii="仿宋_GB2312" w:eastAsia="仿宋_GB2312"/>
          <w:sz w:val="32"/>
          <w:szCs w:val="32"/>
        </w:rPr>
        <w:t>%</w:t>
      </w:r>
      <w:r w:rsidRPr="00D71ED0">
        <w:rPr>
          <w:rFonts w:ascii="仿宋_GB2312" w:eastAsia="仿宋_GB2312" w:hint="eastAsia"/>
          <w:sz w:val="32"/>
          <w:szCs w:val="32"/>
        </w:rPr>
        <w:t>。</w:t>
      </w:r>
    </w:p>
    <w:p w:rsidR="00E044A0" w:rsidRPr="00E044A0" w:rsidRDefault="00363E50" w:rsidP="0072334E">
      <w:pPr>
        <w:spacing w:line="576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21FE5">
        <w:rPr>
          <w:rFonts w:ascii="楷体_GB2312" w:eastAsia="楷体_GB2312" w:hAnsi="Times New Roman" w:hint="eastAsia"/>
          <w:b/>
          <w:sz w:val="32"/>
          <w:szCs w:val="32"/>
        </w:rPr>
        <w:t>（七）</w:t>
      </w:r>
      <w:r w:rsidRPr="00321FE5">
        <w:rPr>
          <w:rFonts w:ascii="楷体_GB2312" w:eastAsia="楷体_GB2312" w:hint="eastAsia"/>
          <w:b/>
          <w:sz w:val="32"/>
          <w:szCs w:val="32"/>
        </w:rPr>
        <w:t>城乡居民收支平稳增长</w:t>
      </w:r>
      <w:r w:rsidRPr="00321FE5">
        <w:rPr>
          <w:rFonts w:ascii="楷体_GB2312" w:eastAsia="楷体_GB2312" w:hint="eastAsia"/>
          <w:sz w:val="32"/>
          <w:szCs w:val="32"/>
        </w:rPr>
        <w:t>。</w:t>
      </w:r>
      <w:r w:rsidRPr="00D71ED0">
        <w:rPr>
          <w:rFonts w:ascii="仿宋_GB2312" w:eastAsia="仿宋_GB2312" w:hAnsi="仿宋" w:hint="eastAsia"/>
          <w:sz w:val="32"/>
          <w:szCs w:val="32"/>
        </w:rPr>
        <w:t>一季度，全州完成全体居民人均可支配收入</w:t>
      </w:r>
      <w:r w:rsidR="00EC5463">
        <w:rPr>
          <w:rFonts w:ascii="仿宋_GB2312" w:eastAsia="仿宋_GB2312" w:hAnsi="仿宋"/>
          <w:sz w:val="32"/>
          <w:szCs w:val="32"/>
        </w:rPr>
        <w:t>5263</w:t>
      </w:r>
      <w:r w:rsidR="00A76CC1">
        <w:rPr>
          <w:rFonts w:ascii="仿宋_GB2312" w:eastAsia="仿宋_GB2312" w:hAnsi="仿宋"/>
          <w:sz w:val="32"/>
          <w:szCs w:val="32"/>
        </w:rPr>
        <w:t>.0</w:t>
      </w:r>
      <w:r w:rsidRPr="00D71ED0">
        <w:rPr>
          <w:rFonts w:ascii="仿宋_GB2312" w:eastAsia="仿宋_GB2312" w:hAnsi="仿宋" w:hint="eastAsia"/>
          <w:sz w:val="32"/>
          <w:szCs w:val="32"/>
        </w:rPr>
        <w:t>元，同比增长</w:t>
      </w:r>
      <w:r w:rsidR="00EC5463">
        <w:rPr>
          <w:rFonts w:ascii="仿宋_GB2312" w:eastAsia="仿宋_GB2312" w:hAnsi="仿宋"/>
          <w:sz w:val="32"/>
          <w:szCs w:val="32"/>
        </w:rPr>
        <w:t>3.6</w:t>
      </w:r>
      <w:r w:rsidRPr="00D71ED0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较同期回落</w:t>
      </w:r>
      <w:r w:rsidR="00ED20E3">
        <w:rPr>
          <w:rFonts w:ascii="仿宋_GB2312" w:eastAsia="仿宋_GB2312" w:hAnsi="仿宋"/>
          <w:sz w:val="32"/>
          <w:szCs w:val="32"/>
        </w:rPr>
        <w:t>2.7</w:t>
      </w:r>
      <w:r>
        <w:rPr>
          <w:rFonts w:ascii="仿宋_GB2312" w:eastAsia="仿宋_GB2312" w:hAnsi="仿宋" w:hint="eastAsia"/>
          <w:sz w:val="32"/>
          <w:szCs w:val="32"/>
        </w:rPr>
        <w:t>个</w:t>
      </w:r>
      <w:r>
        <w:rPr>
          <w:rFonts w:ascii="仿宋_GB2312" w:eastAsia="仿宋_GB2312" w:hAnsi="仿宋"/>
          <w:sz w:val="32"/>
          <w:szCs w:val="32"/>
        </w:rPr>
        <w:t>百分点</w:t>
      </w:r>
      <w:r w:rsidR="00E044A0">
        <w:rPr>
          <w:rFonts w:ascii="仿宋_GB2312" w:eastAsia="仿宋_GB2312" w:hAnsi="仿宋" w:hint="eastAsia"/>
          <w:sz w:val="32"/>
          <w:szCs w:val="32"/>
        </w:rPr>
        <w:t>，</w:t>
      </w:r>
      <w:r w:rsidR="00E044A0">
        <w:rPr>
          <w:rFonts w:ascii="仿宋_GB2312" w:eastAsia="仿宋_GB2312" w:hAnsi="仿宋"/>
          <w:sz w:val="32"/>
          <w:szCs w:val="32"/>
        </w:rPr>
        <w:t>增速高于</w:t>
      </w:r>
      <w:r w:rsidR="00E044A0">
        <w:rPr>
          <w:rFonts w:ascii="仿宋_GB2312" w:eastAsia="仿宋_GB2312" w:hAnsi="仿宋" w:hint="eastAsia"/>
          <w:sz w:val="32"/>
          <w:szCs w:val="32"/>
        </w:rPr>
        <w:t>GDP</w:t>
      </w:r>
      <w:r w:rsidR="00ED20E3">
        <w:rPr>
          <w:rFonts w:ascii="仿宋_GB2312" w:eastAsia="仿宋_GB2312" w:hAnsi="仿宋"/>
          <w:sz w:val="32"/>
          <w:szCs w:val="32"/>
        </w:rPr>
        <w:t>9.0</w:t>
      </w:r>
      <w:r w:rsidR="00E044A0">
        <w:rPr>
          <w:rFonts w:ascii="仿宋_GB2312" w:eastAsia="仿宋_GB2312" w:hAnsi="仿宋" w:hint="eastAsia"/>
          <w:sz w:val="32"/>
          <w:szCs w:val="32"/>
        </w:rPr>
        <w:t>个</w:t>
      </w:r>
      <w:r w:rsidR="00E044A0">
        <w:rPr>
          <w:rFonts w:ascii="仿宋_GB2312" w:eastAsia="仿宋_GB2312" w:hAnsi="仿宋"/>
          <w:sz w:val="32"/>
          <w:szCs w:val="32"/>
        </w:rPr>
        <w:t>百分点</w:t>
      </w:r>
      <w:r w:rsidRPr="00D71ED0">
        <w:rPr>
          <w:rFonts w:ascii="仿宋_GB2312" w:eastAsia="仿宋_GB2312" w:hAnsi="仿宋" w:hint="eastAsia"/>
          <w:sz w:val="32"/>
          <w:szCs w:val="32"/>
        </w:rPr>
        <w:t>。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其中，工资性收入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2898</w:t>
      </w:r>
      <w:r w:rsidR="00A76CC1">
        <w:rPr>
          <w:rFonts w:ascii="仿宋_GB2312" w:eastAsia="仿宋_GB2312" w:hAnsi="宋体" w:cs="宋体"/>
          <w:kern w:val="0"/>
          <w:sz w:val="32"/>
          <w:szCs w:val="32"/>
        </w:rPr>
        <w:t>.0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 w:rsidR="00ED20E3">
        <w:rPr>
          <w:rFonts w:ascii="仿宋_GB2312" w:eastAsia="仿宋_GB2312" w:hAnsi="宋体" w:cs="宋体" w:hint="eastAsia"/>
          <w:kern w:val="0"/>
          <w:sz w:val="32"/>
          <w:szCs w:val="32"/>
        </w:rPr>
        <w:t>下降3.4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%；经营净收入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1332</w:t>
      </w:r>
      <w:r w:rsidR="00A76CC1">
        <w:rPr>
          <w:rFonts w:ascii="仿宋_GB2312" w:eastAsia="仿宋_GB2312" w:hAnsi="宋体" w:cs="宋体"/>
          <w:kern w:val="0"/>
          <w:sz w:val="32"/>
          <w:szCs w:val="32"/>
        </w:rPr>
        <w:t>.0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元，增长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27.6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%，对收入增长的贡献率为</w:t>
      </w:r>
      <w:r w:rsidR="00905F75">
        <w:rPr>
          <w:rFonts w:ascii="仿宋_GB2312" w:eastAsia="仿宋_GB2312" w:hAnsi="宋体" w:cs="宋体"/>
          <w:kern w:val="0"/>
          <w:sz w:val="32"/>
          <w:szCs w:val="32"/>
        </w:rPr>
        <w:t>157.7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%；财产净收入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137</w:t>
      </w:r>
      <w:r w:rsidR="00A76CC1">
        <w:rPr>
          <w:rFonts w:ascii="仿宋_GB2312" w:eastAsia="仿宋_GB2312" w:hAnsi="宋体" w:cs="宋体"/>
          <w:kern w:val="0"/>
          <w:sz w:val="32"/>
          <w:szCs w:val="32"/>
        </w:rPr>
        <w:t>.0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元，增长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4.5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%，对收入增长的贡献率为</w:t>
      </w:r>
      <w:r w:rsidR="00905F75">
        <w:rPr>
          <w:rFonts w:ascii="仿宋_GB2312" w:eastAsia="仿宋_GB2312" w:hAnsi="宋体" w:cs="宋体"/>
          <w:kern w:val="0"/>
          <w:sz w:val="32"/>
          <w:szCs w:val="32"/>
        </w:rPr>
        <w:t>3.2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%；转移净收入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897</w:t>
      </w:r>
      <w:r w:rsidR="00A76CC1">
        <w:rPr>
          <w:rFonts w:ascii="仿宋_GB2312" w:eastAsia="仿宋_GB2312" w:hAnsi="宋体" w:cs="宋体"/>
          <w:kern w:val="0"/>
          <w:sz w:val="32"/>
          <w:szCs w:val="32"/>
        </w:rPr>
        <w:t>.0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 w:rsidR="00ED20E3">
        <w:rPr>
          <w:rFonts w:ascii="仿宋_GB2312" w:eastAsia="仿宋_GB2312" w:hAnsi="宋体" w:cs="宋体" w:hint="eastAsia"/>
          <w:kern w:val="0"/>
          <w:sz w:val="32"/>
          <w:szCs w:val="32"/>
        </w:rPr>
        <w:t>下降1.2</w:t>
      </w:r>
      <w:r w:rsidR="00ED20E3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63E50" w:rsidRPr="00E044A0" w:rsidRDefault="00363E50" w:rsidP="0072334E">
      <w:pPr>
        <w:spacing w:line="576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256D">
        <w:rPr>
          <w:rFonts w:ascii="仿宋_GB2312" w:eastAsia="仿宋_GB2312" w:hAnsi="Times New Roman" w:hint="eastAsia"/>
          <w:b/>
          <w:sz w:val="32"/>
          <w:szCs w:val="32"/>
        </w:rPr>
        <w:t>按常住地看</w:t>
      </w:r>
      <w:r w:rsidRPr="00D71ED0">
        <w:rPr>
          <w:rFonts w:ascii="华文行楷" w:eastAsia="华文行楷" w:hAnsi="Times New Roman" w:hint="eastAsia"/>
          <w:sz w:val="32"/>
          <w:szCs w:val="32"/>
        </w:rPr>
        <w:t>，</w:t>
      </w:r>
      <w:r w:rsidRPr="00E044A0">
        <w:rPr>
          <w:rFonts w:ascii="仿宋_GB2312" w:eastAsia="仿宋_GB2312" w:hAnsi="仿宋" w:hint="eastAsia"/>
          <w:sz w:val="32"/>
          <w:szCs w:val="32"/>
        </w:rPr>
        <w:t>城镇居民人均可支配收入</w:t>
      </w:r>
      <w:r w:rsidR="00EC5463">
        <w:rPr>
          <w:rFonts w:ascii="仿宋_GB2312" w:eastAsia="仿宋_GB2312" w:hAnsi="仿宋"/>
          <w:sz w:val="32"/>
          <w:szCs w:val="32"/>
        </w:rPr>
        <w:t>8450</w:t>
      </w:r>
      <w:r w:rsidR="00A76CC1">
        <w:rPr>
          <w:rFonts w:ascii="仿宋_GB2312" w:eastAsia="仿宋_GB2312" w:hAnsi="仿宋"/>
          <w:sz w:val="32"/>
          <w:szCs w:val="32"/>
        </w:rPr>
        <w:t>.0</w:t>
      </w:r>
      <w:r w:rsidRPr="00E044A0">
        <w:rPr>
          <w:rFonts w:ascii="仿宋_GB2312" w:eastAsia="仿宋_GB2312" w:hAnsi="仿宋" w:hint="eastAsia"/>
          <w:sz w:val="32"/>
          <w:szCs w:val="32"/>
        </w:rPr>
        <w:t>元，增长</w:t>
      </w:r>
      <w:r w:rsidR="00EC5463">
        <w:rPr>
          <w:rFonts w:ascii="仿宋_GB2312" w:eastAsia="仿宋_GB2312" w:hAnsi="仿宋"/>
          <w:sz w:val="32"/>
          <w:szCs w:val="32"/>
        </w:rPr>
        <w:t>2.2</w:t>
      </w:r>
      <w:r w:rsidRPr="00E044A0">
        <w:rPr>
          <w:rFonts w:ascii="仿宋_GB2312" w:eastAsia="仿宋_GB2312" w:hAnsi="仿宋" w:hint="eastAsia"/>
          <w:sz w:val="32"/>
          <w:szCs w:val="32"/>
        </w:rPr>
        <w:t>%；农村居民人均可支配收入</w:t>
      </w:r>
      <w:r w:rsidR="00EC5463">
        <w:rPr>
          <w:rFonts w:ascii="仿宋_GB2312" w:eastAsia="仿宋_GB2312" w:hAnsi="仿宋"/>
          <w:sz w:val="32"/>
          <w:szCs w:val="32"/>
        </w:rPr>
        <w:t>3354</w:t>
      </w:r>
      <w:r w:rsidR="00A76CC1">
        <w:rPr>
          <w:rFonts w:ascii="仿宋_GB2312" w:eastAsia="仿宋_GB2312" w:hAnsi="仿宋"/>
          <w:sz w:val="32"/>
          <w:szCs w:val="32"/>
        </w:rPr>
        <w:t>.0</w:t>
      </w:r>
      <w:r w:rsidRPr="00E044A0">
        <w:rPr>
          <w:rFonts w:ascii="仿宋_GB2312" w:eastAsia="仿宋_GB2312" w:hAnsi="仿宋" w:hint="eastAsia"/>
          <w:sz w:val="32"/>
          <w:szCs w:val="32"/>
        </w:rPr>
        <w:t>元，增长</w:t>
      </w:r>
      <w:r w:rsidR="00EC5463">
        <w:rPr>
          <w:rFonts w:ascii="仿宋_GB2312" w:eastAsia="仿宋_GB2312" w:hAnsi="仿宋"/>
          <w:sz w:val="32"/>
          <w:szCs w:val="32"/>
        </w:rPr>
        <w:t>4.8</w:t>
      </w:r>
      <w:r w:rsidRPr="00E044A0">
        <w:rPr>
          <w:rFonts w:ascii="仿宋_GB2312" w:eastAsia="仿宋_GB2312" w:hAnsi="仿宋" w:hint="eastAsia"/>
          <w:sz w:val="32"/>
          <w:szCs w:val="32"/>
        </w:rPr>
        <w:t>%。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城乡居民人均可支配收入比为</w:t>
      </w:r>
      <w:r w:rsidR="00EC5463">
        <w:rPr>
          <w:rFonts w:ascii="仿宋_GB2312" w:eastAsia="仿宋_GB2312" w:hAnsi="宋体" w:cs="宋体"/>
          <w:kern w:val="0"/>
          <w:sz w:val="32"/>
          <w:szCs w:val="32"/>
        </w:rPr>
        <w:t>2.52</w:t>
      </w:r>
      <w:r w:rsidR="00A76CC1">
        <w:rPr>
          <w:rFonts w:ascii="仿宋_GB2312" w:eastAsia="仿宋_GB2312" w:hAnsi="宋体" w:cs="宋体" w:hint="eastAsia"/>
          <w:kern w:val="0"/>
          <w:sz w:val="32"/>
          <w:szCs w:val="32"/>
        </w:rPr>
        <w:t>:1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，比上年同期缩小</w:t>
      </w:r>
      <w:r w:rsidR="001E6E7B">
        <w:rPr>
          <w:rFonts w:ascii="仿宋_GB2312" w:eastAsia="仿宋_GB2312" w:hAnsi="宋体" w:cs="宋体"/>
          <w:kern w:val="0"/>
          <w:sz w:val="32"/>
          <w:szCs w:val="32"/>
        </w:rPr>
        <w:t>0.06</w:t>
      </w:r>
      <w:r w:rsidR="00A76CC1">
        <w:rPr>
          <w:rFonts w:ascii="仿宋_GB2312" w:eastAsia="仿宋_GB2312" w:hAnsi="宋体" w:cs="宋体" w:hint="eastAsia"/>
          <w:kern w:val="0"/>
          <w:sz w:val="32"/>
          <w:szCs w:val="32"/>
        </w:rPr>
        <w:t>:1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，农村居民可支配收入增速高于城镇居民</w:t>
      </w:r>
      <w:r w:rsidR="00EC5463">
        <w:rPr>
          <w:rFonts w:ascii="仿宋_GB2312" w:eastAsia="仿宋_GB2312" w:hAnsi="宋体" w:cs="宋体"/>
          <w:kern w:val="0"/>
          <w:sz w:val="32"/>
          <w:szCs w:val="32"/>
        </w:rPr>
        <w:t>2.6</w:t>
      </w:r>
      <w:r w:rsidR="00E044A0" w:rsidRPr="00E044A0">
        <w:rPr>
          <w:rFonts w:ascii="仿宋_GB2312" w:eastAsia="仿宋_GB2312" w:hAnsi="宋体" w:cs="宋体" w:hint="eastAsia"/>
          <w:kern w:val="0"/>
          <w:sz w:val="32"/>
          <w:szCs w:val="32"/>
        </w:rPr>
        <w:t>个百分点，城乡差距进一步缩小。</w:t>
      </w:r>
    </w:p>
    <w:p w:rsidR="00363E50" w:rsidRPr="00D71ED0" w:rsidRDefault="00363E50" w:rsidP="0072334E">
      <w:pPr>
        <w:spacing w:line="576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6C256D">
        <w:rPr>
          <w:rFonts w:ascii="仿宋_GB2312" w:eastAsia="仿宋_GB2312" w:hAnsi="Times New Roman" w:hint="eastAsia"/>
          <w:b/>
          <w:sz w:val="32"/>
          <w:szCs w:val="32"/>
        </w:rPr>
        <w:t>从消费支出看</w:t>
      </w:r>
      <w:r>
        <w:rPr>
          <w:rFonts w:ascii="仿宋_GB2312" w:eastAsia="仿宋_GB2312" w:hAnsi="黑体"/>
          <w:sz w:val="32"/>
          <w:szCs w:val="32"/>
        </w:rPr>
        <w:t>，全体居民人均生活消费支出</w:t>
      </w:r>
      <w:r w:rsidR="004B5833">
        <w:rPr>
          <w:rFonts w:ascii="仿宋_GB2312" w:eastAsia="仿宋_GB2312" w:hAnsi="黑体"/>
          <w:sz w:val="32"/>
          <w:szCs w:val="32"/>
        </w:rPr>
        <w:t>4271</w:t>
      </w:r>
      <w:r w:rsidR="00A76CC1">
        <w:rPr>
          <w:rFonts w:ascii="仿宋_GB2312" w:eastAsia="仿宋_GB2312" w:hAnsi="黑体"/>
          <w:sz w:val="32"/>
          <w:szCs w:val="32"/>
        </w:rPr>
        <w:t>.0</w:t>
      </w:r>
      <w:r>
        <w:rPr>
          <w:rFonts w:ascii="仿宋_GB2312" w:eastAsia="仿宋_GB2312" w:hAnsi="黑体" w:hint="eastAsia"/>
          <w:sz w:val="32"/>
          <w:szCs w:val="32"/>
        </w:rPr>
        <w:t>元</w:t>
      </w:r>
      <w:r>
        <w:rPr>
          <w:rFonts w:ascii="仿宋_GB2312" w:eastAsia="仿宋_GB2312" w:hAnsi="黑体"/>
          <w:sz w:val="32"/>
          <w:szCs w:val="32"/>
        </w:rPr>
        <w:t>，增长</w:t>
      </w:r>
      <w:r w:rsidR="004B5833">
        <w:rPr>
          <w:rFonts w:ascii="仿宋_GB2312" w:eastAsia="仿宋_GB2312" w:hAnsi="黑体"/>
          <w:sz w:val="32"/>
          <w:szCs w:val="32"/>
        </w:rPr>
        <w:t>7.7</w:t>
      </w:r>
      <w:r>
        <w:rPr>
          <w:rFonts w:ascii="仿宋_GB2312" w:eastAsia="仿宋_GB2312" w:hAnsi="黑体"/>
          <w:sz w:val="32"/>
          <w:szCs w:val="32"/>
        </w:rPr>
        <w:t>%，较同期</w:t>
      </w:r>
      <w:r w:rsidR="004B5833">
        <w:rPr>
          <w:rFonts w:ascii="仿宋_GB2312" w:eastAsia="仿宋_GB2312" w:hAnsi="黑体" w:hint="eastAsia"/>
          <w:sz w:val="32"/>
          <w:szCs w:val="32"/>
        </w:rPr>
        <w:t>提高4.0</w:t>
      </w:r>
      <w:r>
        <w:rPr>
          <w:rFonts w:ascii="仿宋_GB2312" w:eastAsia="仿宋_GB2312" w:hAnsi="黑体" w:hint="eastAsia"/>
          <w:sz w:val="32"/>
          <w:szCs w:val="32"/>
        </w:rPr>
        <w:t>个</w:t>
      </w:r>
      <w:r>
        <w:rPr>
          <w:rFonts w:ascii="仿宋_GB2312" w:eastAsia="仿宋_GB2312" w:hAnsi="黑体"/>
          <w:sz w:val="32"/>
          <w:szCs w:val="32"/>
        </w:rPr>
        <w:t>百分点。其中</w:t>
      </w:r>
      <w:r>
        <w:rPr>
          <w:rFonts w:ascii="仿宋_GB2312" w:eastAsia="仿宋_GB2312" w:hAnsi="黑体" w:hint="eastAsia"/>
          <w:sz w:val="32"/>
          <w:szCs w:val="32"/>
        </w:rPr>
        <w:t>城镇</w:t>
      </w:r>
      <w:r>
        <w:rPr>
          <w:rFonts w:ascii="仿宋_GB2312" w:eastAsia="仿宋_GB2312" w:hAnsi="黑体"/>
          <w:sz w:val="32"/>
          <w:szCs w:val="32"/>
        </w:rPr>
        <w:t>居民人均生活消费支出</w:t>
      </w:r>
      <w:r w:rsidR="00B57A68">
        <w:rPr>
          <w:rFonts w:ascii="仿宋_GB2312" w:eastAsia="仿宋_GB2312" w:hAnsi="黑体"/>
          <w:sz w:val="32"/>
          <w:szCs w:val="32"/>
        </w:rPr>
        <w:t>5240</w:t>
      </w:r>
      <w:r w:rsidR="00A76CC1">
        <w:rPr>
          <w:rFonts w:ascii="仿宋_GB2312" w:eastAsia="仿宋_GB2312" w:hAnsi="黑体"/>
          <w:sz w:val="32"/>
          <w:szCs w:val="32"/>
        </w:rPr>
        <w:t>.0</w:t>
      </w:r>
      <w:r>
        <w:rPr>
          <w:rFonts w:ascii="仿宋_GB2312" w:eastAsia="仿宋_GB2312" w:hAnsi="黑体" w:hint="eastAsia"/>
          <w:sz w:val="32"/>
          <w:szCs w:val="32"/>
        </w:rPr>
        <w:t>元</w:t>
      </w:r>
      <w:r>
        <w:rPr>
          <w:rFonts w:ascii="仿宋_GB2312" w:eastAsia="仿宋_GB2312" w:hAnsi="黑体"/>
          <w:sz w:val="32"/>
          <w:szCs w:val="32"/>
        </w:rPr>
        <w:t>，增长</w:t>
      </w:r>
      <w:r w:rsidR="00B57A68">
        <w:rPr>
          <w:rFonts w:ascii="仿宋_GB2312" w:eastAsia="仿宋_GB2312" w:hAnsi="黑体"/>
          <w:sz w:val="32"/>
          <w:szCs w:val="32"/>
        </w:rPr>
        <w:t>7.0</w:t>
      </w:r>
      <w:r>
        <w:rPr>
          <w:rFonts w:ascii="仿宋_GB2312" w:eastAsia="仿宋_GB2312" w:hAnsi="黑体"/>
          <w:sz w:val="32"/>
          <w:szCs w:val="32"/>
        </w:rPr>
        <w:t>%；农村居民人均生活消费支出</w:t>
      </w:r>
      <w:r w:rsidR="00B57A68">
        <w:rPr>
          <w:rFonts w:ascii="仿宋_GB2312" w:eastAsia="仿宋_GB2312" w:hAnsi="黑体"/>
          <w:sz w:val="32"/>
          <w:szCs w:val="32"/>
        </w:rPr>
        <w:t>3692</w:t>
      </w:r>
      <w:r w:rsidR="00A76CC1">
        <w:rPr>
          <w:rFonts w:ascii="仿宋_GB2312" w:eastAsia="仿宋_GB2312" w:hAnsi="黑体"/>
          <w:sz w:val="32"/>
          <w:szCs w:val="32"/>
        </w:rPr>
        <w:t>.0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元</w:t>
      </w:r>
      <w:r>
        <w:rPr>
          <w:rFonts w:ascii="仿宋_GB2312" w:eastAsia="仿宋_GB2312" w:hAnsi="黑体"/>
          <w:sz w:val="32"/>
          <w:szCs w:val="32"/>
        </w:rPr>
        <w:t>，增长</w:t>
      </w:r>
      <w:r w:rsidR="00B57A68">
        <w:rPr>
          <w:rFonts w:ascii="仿宋_GB2312" w:eastAsia="仿宋_GB2312" w:hAnsi="黑体"/>
          <w:sz w:val="32"/>
          <w:szCs w:val="32"/>
        </w:rPr>
        <w:t>8.1</w:t>
      </w:r>
      <w:r>
        <w:rPr>
          <w:rFonts w:ascii="仿宋_GB2312" w:eastAsia="仿宋_GB2312" w:hAnsi="黑体"/>
          <w:sz w:val="32"/>
          <w:szCs w:val="32"/>
        </w:rPr>
        <w:t>%。</w:t>
      </w:r>
    </w:p>
    <w:p w:rsidR="001D08AB" w:rsidRDefault="001D08AB" w:rsidP="0072334E">
      <w:pPr>
        <w:spacing w:line="576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9F0BB7">
        <w:rPr>
          <w:rFonts w:ascii="楷体_GB2312" w:eastAsia="楷体_GB2312" w:hint="eastAsia"/>
          <w:b/>
          <w:sz w:val="32"/>
          <w:szCs w:val="32"/>
        </w:rPr>
        <w:t>（八）居民消费价格</w:t>
      </w:r>
      <w:r w:rsidR="009F0BB7">
        <w:rPr>
          <w:rFonts w:ascii="楷体_GB2312" w:eastAsia="楷体_GB2312" w:hint="eastAsia"/>
          <w:b/>
          <w:sz w:val="32"/>
          <w:szCs w:val="32"/>
        </w:rPr>
        <w:t>基本平稳</w:t>
      </w:r>
      <w:r w:rsidRPr="00D71ED0">
        <w:rPr>
          <w:rFonts w:ascii="仿宋_GB2312" w:eastAsia="仿宋_GB2312" w:hint="eastAsia"/>
          <w:sz w:val="32"/>
          <w:szCs w:val="32"/>
        </w:rPr>
        <w:t>。</w:t>
      </w:r>
      <w:r w:rsidRPr="00D71ED0">
        <w:rPr>
          <w:rFonts w:ascii="仿宋_GB2312" w:eastAsia="仿宋_GB2312" w:hAnsiTheme="minorEastAsia" w:hint="eastAsia"/>
          <w:sz w:val="32"/>
          <w:szCs w:val="32"/>
        </w:rPr>
        <w:t>一季度，省定监测点共和地区居民消费价格</w:t>
      </w:r>
      <w:r>
        <w:rPr>
          <w:rFonts w:ascii="仿宋_GB2312" w:eastAsia="仿宋_GB2312" w:hAnsiTheme="minorEastAsia" w:hint="eastAsia"/>
          <w:sz w:val="32"/>
          <w:szCs w:val="32"/>
        </w:rPr>
        <w:t>同比持平</w:t>
      </w:r>
      <w:r>
        <w:rPr>
          <w:rFonts w:ascii="仿宋_GB2312" w:eastAsia="仿宋_GB2312" w:hAnsiTheme="minorEastAsia"/>
          <w:sz w:val="32"/>
          <w:szCs w:val="32"/>
        </w:rPr>
        <w:t>，环比</w:t>
      </w:r>
      <w:r>
        <w:rPr>
          <w:rFonts w:ascii="仿宋_GB2312" w:eastAsia="仿宋_GB2312" w:hAnsiTheme="minorEastAsia" w:hint="eastAsia"/>
          <w:sz w:val="32"/>
          <w:szCs w:val="32"/>
        </w:rPr>
        <w:t>持平</w:t>
      </w:r>
      <w:r>
        <w:rPr>
          <w:rFonts w:ascii="仿宋_GB2312" w:eastAsia="仿宋_GB2312" w:hAnsiTheme="minorEastAsia"/>
          <w:sz w:val="32"/>
          <w:szCs w:val="32"/>
        </w:rPr>
        <w:t>，</w:t>
      </w:r>
      <w:r w:rsidRPr="00D71ED0">
        <w:rPr>
          <w:rFonts w:ascii="仿宋_GB2312" w:eastAsia="仿宋_GB2312" w:hAnsiTheme="minorEastAsia" w:hint="eastAsia"/>
          <w:sz w:val="32"/>
          <w:szCs w:val="32"/>
        </w:rPr>
        <w:t>累计上涨</w:t>
      </w:r>
      <w:r>
        <w:rPr>
          <w:rFonts w:ascii="仿宋_GB2312" w:eastAsia="仿宋_GB2312" w:hAnsiTheme="minorEastAsia"/>
          <w:sz w:val="32"/>
          <w:szCs w:val="32"/>
        </w:rPr>
        <w:t>0.4</w:t>
      </w:r>
      <w:r w:rsidRPr="00D71ED0">
        <w:rPr>
          <w:rFonts w:ascii="仿宋_GB2312" w:eastAsia="仿宋_GB2312" w:hAnsiTheme="minorEastAsia"/>
          <w:sz w:val="32"/>
          <w:szCs w:val="32"/>
        </w:rPr>
        <w:t>%</w:t>
      </w:r>
      <w:r w:rsidRPr="00D71ED0">
        <w:rPr>
          <w:rFonts w:ascii="仿宋_GB2312" w:eastAsia="仿宋_GB2312" w:hAnsiTheme="minorEastAsia" w:hint="eastAsia"/>
          <w:sz w:val="32"/>
          <w:szCs w:val="32"/>
        </w:rPr>
        <w:t>。</w:t>
      </w:r>
      <w:r w:rsidRPr="00D71ED0">
        <w:rPr>
          <w:rFonts w:ascii="华文行楷" w:eastAsia="华文行楷" w:hAnsiTheme="minorEastAsia" w:hint="eastAsia"/>
          <w:sz w:val="32"/>
          <w:szCs w:val="32"/>
        </w:rPr>
        <w:t>从八大类商品累计来看</w:t>
      </w:r>
      <w:r w:rsidRPr="00D71ED0">
        <w:rPr>
          <w:rFonts w:ascii="仿宋_GB2312" w:eastAsia="仿宋_GB2312" w:hAnsiTheme="minorEastAsia" w:hint="eastAsia"/>
          <w:sz w:val="32"/>
          <w:szCs w:val="32"/>
        </w:rPr>
        <w:t>，</w:t>
      </w:r>
      <w:r w:rsidRPr="00D71ED0">
        <w:rPr>
          <w:rFonts w:ascii="华文行楷" w:eastAsia="华文行楷" w:hAnsiTheme="minorEastAsia" w:hint="eastAsia"/>
          <w:sz w:val="32"/>
          <w:szCs w:val="32"/>
        </w:rPr>
        <w:t>呈“</w:t>
      </w:r>
      <w:r>
        <w:rPr>
          <w:rFonts w:ascii="华文行楷" w:eastAsia="华文行楷" w:hAnsiTheme="minorEastAsia" w:hint="eastAsia"/>
          <w:sz w:val="32"/>
          <w:szCs w:val="32"/>
        </w:rPr>
        <w:t>五涨三</w:t>
      </w:r>
      <w:r w:rsidRPr="00D71ED0">
        <w:rPr>
          <w:rFonts w:ascii="华文行楷" w:eastAsia="华文行楷" w:hAnsiTheme="minorEastAsia" w:hint="eastAsia"/>
          <w:sz w:val="32"/>
          <w:szCs w:val="32"/>
        </w:rPr>
        <w:t>降”态势</w:t>
      </w:r>
      <w:r w:rsidRPr="00D71ED0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其中</w:t>
      </w:r>
      <w:r>
        <w:rPr>
          <w:rFonts w:ascii="仿宋_GB2312" w:eastAsia="仿宋_GB2312" w:hAnsiTheme="minorEastAsia"/>
          <w:sz w:val="32"/>
          <w:szCs w:val="32"/>
        </w:rPr>
        <w:t>，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其</w:t>
      </w:r>
      <w:r w:rsidR="00B100D1">
        <w:rPr>
          <w:rFonts w:ascii="仿宋_GB2312" w:eastAsia="仿宋_GB2312" w:hAnsiTheme="minorEastAsia" w:hint="eastAsia"/>
          <w:sz w:val="32"/>
          <w:szCs w:val="32"/>
        </w:rPr>
        <w:t>他用品和服务类、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食品烟酒类、生活用品及服务类</w:t>
      </w:r>
      <w:r w:rsidR="00B100D1">
        <w:rPr>
          <w:rFonts w:ascii="仿宋_GB2312" w:eastAsia="仿宋_GB2312" w:hAnsiTheme="minorEastAsia" w:hint="eastAsia"/>
          <w:sz w:val="32"/>
          <w:szCs w:val="32"/>
        </w:rPr>
        <w:t>、</w:t>
      </w:r>
      <w:r w:rsidR="00B100D1" w:rsidRPr="00D71ED0">
        <w:rPr>
          <w:rFonts w:ascii="仿宋_GB2312" w:eastAsia="仿宋_GB2312" w:hAnsi="Times New Roman" w:hint="eastAsia"/>
          <w:sz w:val="32"/>
          <w:szCs w:val="32"/>
        </w:rPr>
        <w:t>教育文化和娱乐类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、医疗保健类分别上涨</w:t>
      </w:r>
      <w:r w:rsidR="00B100D1">
        <w:rPr>
          <w:rFonts w:ascii="仿宋_GB2312" w:eastAsia="仿宋_GB2312" w:hAnsiTheme="minorEastAsia"/>
          <w:sz w:val="32"/>
          <w:szCs w:val="32"/>
        </w:rPr>
        <w:t>2.1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%、</w:t>
      </w:r>
      <w:r w:rsidR="00B100D1">
        <w:rPr>
          <w:rFonts w:ascii="仿宋_GB2312" w:eastAsia="仿宋_GB2312" w:hAnsiTheme="minorEastAsia"/>
          <w:sz w:val="32"/>
          <w:szCs w:val="32"/>
        </w:rPr>
        <w:t>1.5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%、</w:t>
      </w:r>
      <w:r w:rsidR="00B100D1">
        <w:rPr>
          <w:rFonts w:ascii="仿宋_GB2312" w:eastAsia="仿宋_GB2312" w:hAnsiTheme="minorEastAsia"/>
          <w:sz w:val="32"/>
          <w:szCs w:val="32"/>
        </w:rPr>
        <w:t>0.8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%、</w:t>
      </w:r>
      <w:r w:rsidR="00B100D1">
        <w:rPr>
          <w:rFonts w:ascii="仿宋_GB2312" w:eastAsia="仿宋_GB2312" w:hAnsiTheme="minorEastAsia"/>
          <w:sz w:val="32"/>
          <w:szCs w:val="32"/>
        </w:rPr>
        <w:t>0.7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%</w:t>
      </w:r>
      <w:r w:rsidR="00B100D1">
        <w:rPr>
          <w:rFonts w:ascii="仿宋_GB2312" w:eastAsia="仿宋_GB2312" w:hAnsiTheme="minorEastAsia" w:hint="eastAsia"/>
          <w:sz w:val="32"/>
          <w:szCs w:val="32"/>
        </w:rPr>
        <w:t>、0.</w:t>
      </w:r>
      <w:r w:rsidR="00B100D1">
        <w:rPr>
          <w:rFonts w:ascii="仿宋_GB2312" w:eastAsia="仿宋_GB2312" w:hAnsiTheme="minorEastAsia"/>
          <w:sz w:val="32"/>
          <w:szCs w:val="32"/>
        </w:rPr>
        <w:t>3%</w:t>
      </w:r>
      <w:r w:rsidR="00B100D1" w:rsidRPr="00D71ED0">
        <w:rPr>
          <w:rFonts w:ascii="仿宋_GB2312" w:eastAsia="仿宋_GB2312" w:hAnsiTheme="minorEastAsia" w:hint="eastAsia"/>
          <w:sz w:val="32"/>
          <w:szCs w:val="32"/>
        </w:rPr>
        <w:t>；</w:t>
      </w:r>
      <w:r w:rsidRPr="00D71ED0">
        <w:rPr>
          <w:rFonts w:ascii="仿宋_GB2312" w:eastAsia="仿宋_GB2312" w:hAnsiTheme="minorEastAsia" w:hint="eastAsia"/>
          <w:sz w:val="32"/>
          <w:szCs w:val="32"/>
        </w:rPr>
        <w:t>交通和通信类</w:t>
      </w:r>
      <w:r w:rsidRPr="00D71ED0">
        <w:rPr>
          <w:rFonts w:ascii="仿宋_GB2312" w:eastAsia="仿宋_GB2312" w:hAnsi="Times New Roman" w:hint="eastAsia"/>
          <w:sz w:val="32"/>
          <w:szCs w:val="32"/>
        </w:rPr>
        <w:t>、</w:t>
      </w:r>
      <w:r w:rsidRPr="00D71ED0">
        <w:rPr>
          <w:rFonts w:ascii="仿宋_GB2312" w:eastAsia="仿宋_GB2312" w:hAnsiTheme="minorEastAsia" w:hint="eastAsia"/>
          <w:sz w:val="32"/>
          <w:szCs w:val="32"/>
        </w:rPr>
        <w:t>居住类、衣着类分别下降</w:t>
      </w:r>
      <w:r w:rsidR="00B100D1">
        <w:rPr>
          <w:rFonts w:ascii="仿宋_GB2312" w:eastAsia="仿宋_GB2312" w:hAnsiTheme="minorEastAsia"/>
          <w:sz w:val="32"/>
          <w:szCs w:val="32"/>
        </w:rPr>
        <w:t>0.3</w:t>
      </w:r>
      <w:r w:rsidRPr="00D71ED0">
        <w:rPr>
          <w:rFonts w:ascii="仿宋_GB2312" w:eastAsia="仿宋_GB2312" w:hAnsiTheme="minorEastAsia" w:hint="eastAsia"/>
          <w:sz w:val="32"/>
          <w:szCs w:val="32"/>
        </w:rPr>
        <w:t>%、</w:t>
      </w:r>
      <w:r w:rsidR="00B100D1">
        <w:rPr>
          <w:rFonts w:ascii="仿宋_GB2312" w:eastAsia="仿宋_GB2312" w:hAnsiTheme="minorEastAsia"/>
          <w:sz w:val="32"/>
          <w:szCs w:val="32"/>
        </w:rPr>
        <w:t>0.3</w:t>
      </w:r>
      <w:r w:rsidRPr="00D71ED0">
        <w:rPr>
          <w:rFonts w:ascii="仿宋_GB2312" w:eastAsia="仿宋_GB2312" w:hAnsiTheme="minorEastAsia" w:hint="eastAsia"/>
          <w:sz w:val="32"/>
          <w:szCs w:val="32"/>
        </w:rPr>
        <w:t>%、</w:t>
      </w:r>
      <w:r w:rsidR="00B100D1">
        <w:rPr>
          <w:rFonts w:ascii="仿宋_GB2312" w:eastAsia="仿宋_GB2312" w:hAnsiTheme="minorEastAsia"/>
          <w:sz w:val="32"/>
          <w:szCs w:val="32"/>
        </w:rPr>
        <w:t>0.2</w:t>
      </w:r>
      <w:r w:rsidRPr="00D71ED0">
        <w:rPr>
          <w:rFonts w:ascii="仿宋_GB2312" w:eastAsia="仿宋_GB2312" w:hAnsiTheme="minorEastAsia" w:hint="eastAsia"/>
          <w:sz w:val="32"/>
          <w:szCs w:val="32"/>
        </w:rPr>
        <w:t>%。</w:t>
      </w:r>
    </w:p>
    <w:p w:rsidR="008F7310" w:rsidRPr="00DC3678" w:rsidRDefault="004A0783" w:rsidP="0072334E">
      <w:pPr>
        <w:widowControl/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DC3678">
        <w:rPr>
          <w:rFonts w:ascii="黑体" w:eastAsia="黑体" w:hAnsi="黑体" w:hint="eastAsia"/>
          <w:sz w:val="32"/>
          <w:szCs w:val="32"/>
        </w:rPr>
        <w:t xml:space="preserve">   二</w:t>
      </w:r>
      <w:r w:rsidRPr="00DC3678">
        <w:rPr>
          <w:rFonts w:ascii="黑体" w:eastAsia="黑体" w:hAnsi="黑体"/>
          <w:sz w:val="32"/>
          <w:szCs w:val="32"/>
        </w:rPr>
        <w:t>、经济运行</w:t>
      </w:r>
      <w:r w:rsidR="00A92B3D" w:rsidRPr="00DC3678">
        <w:rPr>
          <w:rFonts w:ascii="黑体" w:eastAsia="黑体" w:hAnsi="黑体" w:hint="eastAsia"/>
          <w:sz w:val="32"/>
          <w:szCs w:val="32"/>
        </w:rPr>
        <w:t>中存在主要</w:t>
      </w:r>
      <w:r w:rsidR="00A92B3D" w:rsidRPr="00DC3678">
        <w:rPr>
          <w:rFonts w:ascii="黑体" w:eastAsia="黑体" w:hAnsi="黑体"/>
          <w:sz w:val="32"/>
          <w:szCs w:val="32"/>
        </w:rPr>
        <w:t>问题</w:t>
      </w:r>
    </w:p>
    <w:p w:rsidR="00A92B3D" w:rsidRDefault="004A0783" w:rsidP="0072334E">
      <w:pPr>
        <w:widowControl/>
        <w:spacing w:line="576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="00A92B3D" w:rsidRPr="00DC3678">
        <w:rPr>
          <w:rFonts w:ascii="仿宋_GB2312" w:eastAsia="仿宋_GB2312" w:hAnsi="Times New Roman" w:hint="eastAsia"/>
          <w:sz w:val="32"/>
          <w:szCs w:val="32"/>
        </w:rPr>
        <w:t>一季度</w:t>
      </w:r>
      <w:r w:rsidR="00A92B3D" w:rsidRPr="00DC3678">
        <w:rPr>
          <w:rFonts w:ascii="仿宋_GB2312" w:eastAsia="仿宋_GB2312" w:hAnsi="Times New Roman"/>
          <w:sz w:val="32"/>
          <w:szCs w:val="32"/>
        </w:rPr>
        <w:t>，</w:t>
      </w:r>
      <w:r w:rsidR="00A92B3D" w:rsidRPr="00DC3678">
        <w:rPr>
          <w:rFonts w:ascii="仿宋_GB2312" w:eastAsia="仿宋_GB2312" w:hAnsi="宋体" w:cs="宋体" w:hint="eastAsia"/>
          <w:kern w:val="0"/>
          <w:sz w:val="32"/>
          <w:szCs w:val="32"/>
        </w:rPr>
        <w:t>随着稳经济政策效应的逐步释放、经济增长动能的逐步增强，</w:t>
      </w:r>
      <w:r w:rsidR="008E41DB" w:rsidRPr="00DC3678">
        <w:rPr>
          <w:rFonts w:ascii="仿宋_GB2312" w:eastAsia="仿宋_GB2312" w:hAnsi="宋体" w:cs="宋体" w:hint="eastAsia"/>
          <w:kern w:val="0"/>
          <w:sz w:val="32"/>
          <w:szCs w:val="32"/>
        </w:rPr>
        <w:t>投资</w:t>
      </w:r>
      <w:r w:rsidR="008E41DB" w:rsidRPr="00DC3678">
        <w:rPr>
          <w:rFonts w:ascii="仿宋_GB2312" w:eastAsia="仿宋_GB2312" w:hAnsi="宋体" w:cs="宋体"/>
          <w:kern w:val="0"/>
          <w:sz w:val="32"/>
          <w:szCs w:val="32"/>
        </w:rPr>
        <w:t>、消费等</w:t>
      </w:r>
      <w:r w:rsidR="00A92B3D" w:rsidRPr="00DC3678">
        <w:rPr>
          <w:rFonts w:ascii="仿宋_GB2312" w:eastAsia="仿宋_GB2312" w:hAnsi="宋体" w:cs="宋体" w:hint="eastAsia"/>
          <w:kern w:val="0"/>
          <w:sz w:val="32"/>
          <w:szCs w:val="32"/>
        </w:rPr>
        <w:t>重要</w:t>
      </w:r>
      <w:r w:rsidR="00A92B3D" w:rsidRPr="00DC3678">
        <w:rPr>
          <w:rFonts w:ascii="仿宋_GB2312" w:eastAsia="仿宋_GB2312" w:hAnsi="宋体" w:cs="宋体"/>
          <w:kern w:val="0"/>
          <w:sz w:val="32"/>
          <w:szCs w:val="32"/>
        </w:rPr>
        <w:t>行业</w:t>
      </w:r>
      <w:r w:rsidR="00A92B3D" w:rsidRPr="00DC3678">
        <w:rPr>
          <w:rFonts w:ascii="仿宋_GB2312" w:eastAsia="仿宋_GB2312" w:hAnsi="宋体" w:cs="宋体" w:hint="eastAsia"/>
          <w:kern w:val="0"/>
          <w:sz w:val="32"/>
          <w:szCs w:val="32"/>
        </w:rPr>
        <w:t>增速逐步回升，但全州经济依然存在</w:t>
      </w:r>
      <w:r w:rsidR="008E41DB" w:rsidRPr="00DC3678">
        <w:rPr>
          <w:rFonts w:ascii="仿宋_GB2312" w:eastAsia="仿宋_GB2312" w:hAnsi="宋体" w:cs="宋体" w:hint="eastAsia"/>
          <w:kern w:val="0"/>
          <w:sz w:val="32"/>
          <w:szCs w:val="32"/>
        </w:rPr>
        <w:t>结构性单一</w:t>
      </w:r>
      <w:r w:rsidR="008E41DB" w:rsidRPr="00DC3678">
        <w:rPr>
          <w:rFonts w:ascii="仿宋_GB2312" w:eastAsia="仿宋_GB2312" w:hAnsi="宋体" w:cs="宋体"/>
          <w:kern w:val="0"/>
          <w:sz w:val="32"/>
          <w:szCs w:val="32"/>
        </w:rPr>
        <w:t>等</w:t>
      </w:r>
      <w:r w:rsidR="00DC3678">
        <w:rPr>
          <w:rFonts w:ascii="仿宋_GB2312" w:eastAsia="仿宋_GB2312" w:hAnsi="宋体" w:cs="宋体" w:hint="eastAsia"/>
          <w:kern w:val="0"/>
          <w:sz w:val="32"/>
          <w:szCs w:val="32"/>
        </w:rPr>
        <w:t>问题需高度关注。</w:t>
      </w:r>
    </w:p>
    <w:p w:rsidR="00962EEB" w:rsidRDefault="004A0783" w:rsidP="0072334E">
      <w:pPr>
        <w:widowControl/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DC3678">
        <w:rPr>
          <w:rFonts w:ascii="仿宋_GB2312" w:eastAsia="仿宋_GB2312" w:hAnsi="Times New Roman"/>
          <w:sz w:val="32"/>
          <w:szCs w:val="32"/>
        </w:rPr>
        <w:t xml:space="preserve">  </w:t>
      </w:r>
      <w:r w:rsidRPr="00DC3678">
        <w:rPr>
          <w:rFonts w:ascii="楷体_GB2312" w:eastAsia="楷体_GB2312" w:hAnsi="Times New Roman" w:hint="eastAsia"/>
          <w:b/>
          <w:sz w:val="32"/>
          <w:szCs w:val="32"/>
        </w:rPr>
        <w:t>（一）</w:t>
      </w:r>
      <w:r w:rsidR="00DC3678" w:rsidRPr="00DC3678">
        <w:rPr>
          <w:rFonts w:ascii="楷体_GB2312" w:eastAsia="楷体_GB2312" w:hAnsi="宋体" w:cs="宋体" w:hint="eastAsia"/>
          <w:b/>
          <w:kern w:val="0"/>
          <w:sz w:val="32"/>
          <w:szCs w:val="32"/>
        </w:rPr>
        <w:t>农业产业融合发展层次</w:t>
      </w:r>
      <w:r w:rsidR="00DC3678" w:rsidRPr="001C1489">
        <w:rPr>
          <w:rFonts w:ascii="楷体_GB2312" w:eastAsia="楷体_GB2312" w:hAnsi="宋体" w:cs="宋体" w:hint="eastAsia"/>
          <w:b/>
          <w:kern w:val="0"/>
          <w:sz w:val="32"/>
          <w:szCs w:val="32"/>
        </w:rPr>
        <w:t>低</w:t>
      </w:r>
      <w:r w:rsidR="00DC3678" w:rsidRPr="001C148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农业</w:t>
      </w:r>
      <w:r w:rsidR="00DC3678" w:rsidRPr="001C1489">
        <w:rPr>
          <w:rFonts w:ascii="仿宋_GB2312" w:eastAsia="仿宋_GB2312" w:hAnsi="宋体" w:cs="宋体" w:hint="eastAsia"/>
          <w:kern w:val="0"/>
          <w:sz w:val="32"/>
          <w:szCs w:val="32"/>
        </w:rPr>
        <w:t>农产品加工龙头企业少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DC3678" w:rsidRPr="001C1489">
        <w:rPr>
          <w:rFonts w:ascii="仿宋_GB2312" w:eastAsia="仿宋_GB2312" w:hAnsi="宋体" w:cs="宋体" w:hint="eastAsia"/>
          <w:kern w:val="0"/>
          <w:sz w:val="32"/>
          <w:szCs w:val="32"/>
        </w:rPr>
        <w:t>规模小，</w:t>
      </w:r>
      <w:r w:rsidR="00962EEB" w:rsidRPr="00962EEB">
        <w:rPr>
          <w:rFonts w:ascii="仿宋_GB2312" w:eastAsia="仿宋_GB2312" w:hint="eastAsia"/>
          <w:color w:val="000000"/>
          <w:sz w:val="32"/>
          <w:szCs w:val="32"/>
        </w:rPr>
        <w:t>对农户和农业专合组织的带动能力</w:t>
      </w:r>
      <w:r w:rsidR="00962EEB">
        <w:rPr>
          <w:rFonts w:ascii="仿宋_GB2312" w:eastAsia="仿宋_GB2312" w:hint="eastAsia"/>
          <w:color w:val="000000"/>
          <w:sz w:val="32"/>
          <w:szCs w:val="32"/>
        </w:rPr>
        <w:t>低。</w:t>
      </w:r>
      <w:r w:rsidR="00DC3678" w:rsidRPr="001C1489">
        <w:rPr>
          <w:rFonts w:ascii="仿宋_GB2312" w:eastAsia="仿宋_GB2312" w:hAnsi="宋体" w:cs="宋体" w:hint="eastAsia"/>
          <w:kern w:val="0"/>
          <w:sz w:val="32"/>
          <w:szCs w:val="32"/>
        </w:rPr>
        <w:t>从加工链条看，整体开发利用能力较弱，深加工比例不高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。一季度</w:t>
      </w:r>
      <w:r w:rsidR="00962EEB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规模以上工业</w:t>
      </w:r>
      <w:r w:rsidR="003D4691"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 w:rsidR="00962EEB">
        <w:rPr>
          <w:rFonts w:ascii="仿宋_GB2312" w:eastAsia="仿宋_GB2312" w:hAnsi="宋体" w:cs="宋体"/>
          <w:kern w:val="0"/>
          <w:sz w:val="32"/>
          <w:szCs w:val="32"/>
        </w:rPr>
        <w:t>中，农副食品加工业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 w:rsidR="00962EEB">
        <w:rPr>
          <w:rFonts w:ascii="仿宋_GB2312" w:eastAsia="仿宋_GB2312" w:hAnsi="宋体" w:cs="宋体"/>
          <w:kern w:val="0"/>
          <w:sz w:val="32"/>
          <w:szCs w:val="32"/>
        </w:rPr>
        <w:t>仅有</w:t>
      </w:r>
      <w:r w:rsidR="0072334E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家</w:t>
      </w:r>
      <w:r w:rsidR="00962EEB">
        <w:rPr>
          <w:rFonts w:ascii="仿宋_GB2312" w:eastAsia="仿宋_GB2312" w:hAnsi="宋体" w:cs="宋体"/>
          <w:kern w:val="0"/>
          <w:sz w:val="32"/>
          <w:szCs w:val="32"/>
        </w:rPr>
        <w:t>，其</w:t>
      </w:r>
      <w:r w:rsidR="00962EEB">
        <w:rPr>
          <w:rFonts w:ascii="仿宋_GB2312" w:eastAsia="仿宋_GB2312" w:hAnsi="宋体" w:cs="宋体" w:hint="eastAsia"/>
          <w:kern w:val="0"/>
          <w:sz w:val="32"/>
          <w:szCs w:val="32"/>
        </w:rPr>
        <w:t>增加值占规模以上工业</w:t>
      </w:r>
      <w:r w:rsidR="00962EEB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="0072334E">
        <w:rPr>
          <w:rFonts w:ascii="仿宋_GB2312" w:eastAsia="仿宋_GB2312" w:hAnsi="宋体" w:cs="宋体"/>
          <w:kern w:val="0"/>
          <w:sz w:val="32"/>
          <w:szCs w:val="32"/>
        </w:rPr>
        <w:t>1.8</w:t>
      </w:r>
      <w:r w:rsidR="00962EEB">
        <w:rPr>
          <w:rFonts w:ascii="仿宋_GB2312" w:eastAsia="仿宋_GB2312" w:hAnsi="宋体" w:cs="宋体"/>
          <w:kern w:val="0"/>
          <w:sz w:val="32"/>
          <w:szCs w:val="32"/>
        </w:rPr>
        <w:t>%。</w:t>
      </w:r>
      <w:r w:rsidR="00C04218">
        <w:rPr>
          <w:rFonts w:ascii="仿宋_GB2312" w:eastAsia="仿宋_GB2312" w:hAnsi="宋体" w:cs="宋体" w:hint="eastAsia"/>
          <w:kern w:val="0"/>
          <w:sz w:val="32"/>
          <w:szCs w:val="32"/>
        </w:rPr>
        <w:t>同时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C04218">
        <w:rPr>
          <w:rFonts w:ascii="仿宋_GB2312" w:eastAsia="仿宋_GB2312" w:hAnsi="宋体" w:cs="宋体" w:hint="eastAsia"/>
          <w:kern w:val="0"/>
          <w:sz w:val="32"/>
          <w:szCs w:val="32"/>
        </w:rPr>
        <w:t>全州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牲畜养殖户</w:t>
      </w:r>
      <w:r w:rsidR="00C04218">
        <w:rPr>
          <w:rFonts w:ascii="仿宋_GB2312" w:eastAsia="仿宋_GB2312" w:hint="eastAsia"/>
          <w:color w:val="000000"/>
          <w:sz w:val="32"/>
          <w:szCs w:val="32"/>
        </w:rPr>
        <w:t>存在</w:t>
      </w:r>
      <w:r w:rsidR="00C04218" w:rsidRPr="00962EEB">
        <w:rPr>
          <w:rFonts w:ascii="仿宋_GB2312" w:eastAsia="仿宋_GB2312" w:hint="eastAsia"/>
          <w:color w:val="000000"/>
          <w:sz w:val="32"/>
          <w:szCs w:val="32"/>
        </w:rPr>
        <w:t>分散化、同质化的现象，缺少相互协调，</w:t>
      </w:r>
      <w:r w:rsidR="00C04218">
        <w:rPr>
          <w:rFonts w:ascii="仿宋_GB2312" w:eastAsia="仿宋_GB2312" w:hint="eastAsia"/>
          <w:color w:val="000000"/>
          <w:sz w:val="32"/>
          <w:szCs w:val="32"/>
        </w:rPr>
        <w:t>市场竞争力</w:t>
      </w:r>
      <w:r w:rsidR="00C04218">
        <w:rPr>
          <w:rFonts w:ascii="仿宋_GB2312" w:eastAsia="仿宋_GB2312"/>
          <w:color w:val="000000"/>
          <w:sz w:val="32"/>
          <w:szCs w:val="32"/>
        </w:rPr>
        <w:t>不强</w:t>
      </w:r>
      <w:r w:rsidR="00C04218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受市场</w:t>
      </w:r>
      <w:r w:rsidR="00C04218">
        <w:rPr>
          <w:rFonts w:ascii="仿宋_GB2312" w:eastAsia="仿宋_GB2312" w:hAnsi="宋体" w:cs="宋体" w:hint="eastAsia"/>
          <w:kern w:val="0"/>
          <w:sz w:val="32"/>
          <w:szCs w:val="32"/>
        </w:rPr>
        <w:t>、价格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等因素</w:t>
      </w:r>
      <w:r w:rsidR="00C04218">
        <w:rPr>
          <w:rFonts w:ascii="仿宋_GB2312" w:eastAsia="仿宋_GB2312" w:hAnsi="宋体" w:cs="宋体" w:hint="eastAsia"/>
          <w:kern w:val="0"/>
          <w:sz w:val="32"/>
          <w:szCs w:val="32"/>
        </w:rPr>
        <w:t>影响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，自年初以来，牲畜出栏明显下</w:t>
      </w:r>
      <w:r w:rsidR="00C04218">
        <w:rPr>
          <w:rFonts w:ascii="仿宋_GB2312" w:eastAsia="仿宋_GB2312" w:hAnsi="宋体" w:cs="宋体" w:hint="eastAsia"/>
          <w:kern w:val="0"/>
          <w:sz w:val="32"/>
          <w:szCs w:val="32"/>
        </w:rPr>
        <w:t>降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，导致</w:t>
      </w:r>
      <w:r w:rsidR="00C04218">
        <w:rPr>
          <w:rFonts w:ascii="仿宋_GB2312" w:eastAsia="仿宋_GB2312" w:hAnsi="宋体" w:cs="宋体" w:hint="eastAsia"/>
          <w:kern w:val="0"/>
          <w:sz w:val="32"/>
          <w:szCs w:val="32"/>
        </w:rPr>
        <w:t>农牧</w:t>
      </w:r>
      <w:r w:rsidR="00C04218">
        <w:rPr>
          <w:rFonts w:ascii="仿宋_GB2312" w:eastAsia="仿宋_GB2312" w:hAnsi="宋体" w:cs="宋体"/>
          <w:kern w:val="0"/>
          <w:sz w:val="32"/>
          <w:szCs w:val="32"/>
        </w:rPr>
        <w:t>产业效益低。</w:t>
      </w:r>
    </w:p>
    <w:p w:rsidR="00813DDB" w:rsidRDefault="001D5165" w:rsidP="00813DDB">
      <w:pPr>
        <w:widowControl/>
        <w:spacing w:line="576" w:lineRule="exact"/>
        <w:ind w:firstLine="645"/>
        <w:jc w:val="lef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5E2883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</w:t>
      </w:r>
      <w:r w:rsidR="00CE793E" w:rsidRPr="005E2883">
        <w:rPr>
          <w:rFonts w:ascii="楷体_GB2312" w:eastAsia="楷体_GB2312" w:hAnsi="宋体" w:cs="宋体" w:hint="eastAsia"/>
          <w:b/>
          <w:kern w:val="0"/>
          <w:sz w:val="32"/>
          <w:szCs w:val="32"/>
        </w:rPr>
        <w:t>工业生产方面：</w:t>
      </w:r>
      <w:r w:rsidR="00CE793E">
        <w:rPr>
          <w:rFonts w:ascii="仿宋_GB2312" w:eastAsia="仿宋_GB2312" w:hAnsi="宋体" w:cs="宋体" w:hint="eastAsia"/>
          <w:kern w:val="0"/>
          <w:sz w:val="32"/>
          <w:szCs w:val="32"/>
        </w:rPr>
        <w:t>一是</w:t>
      </w:r>
      <w:r w:rsidR="00CE793E">
        <w:rPr>
          <w:rFonts w:ascii="仿宋_GB2312" w:eastAsia="仿宋_GB2312" w:hAnsi="宋体" w:cs="宋体"/>
          <w:kern w:val="0"/>
          <w:sz w:val="32"/>
          <w:szCs w:val="32"/>
        </w:rPr>
        <w:t>新能源消纳问题严峻。</w:t>
      </w:r>
      <w:r w:rsidR="00CE793E" w:rsidRPr="00CE79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随着新能源装机规模大幅度增长，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州域</w:t>
      </w:r>
      <w:r w:rsidR="0067588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甚至省内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电力</w:t>
      </w:r>
      <w:r w:rsidR="006758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消费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市场空间较小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电力就地消纳量小。受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输送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渠道限制，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</w:t>
      </w:r>
      <w:r w:rsidR="00CE793E" w:rsidRPr="00CE79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外送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量有限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同时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</w:t>
      </w:r>
      <w:r w:rsidR="00245C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技术等原因制约，已建成的</w:t>
      </w:r>
      <w:r w:rsidR="00245C06" w:rsidRP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青海至河南±800千伏特高压直流输电通道</w:t>
      </w:r>
      <w:r w:rsidR="00245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存在</w:t>
      </w:r>
      <w:r w:rsidR="005E288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受阻现象</w:t>
      </w:r>
      <w:r w:rsidR="005E28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E288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继而导致限电率高</w:t>
      </w:r>
      <w:r w:rsidR="005E28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E288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弃风率、弃光率居高不下。</w:t>
      </w:r>
      <w:r w:rsidR="00750B9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二是</w:t>
      </w:r>
      <w:r w:rsidR="00813DDB" w:rsidRPr="00813DDB">
        <w:rPr>
          <w:rFonts w:ascii="仿宋_GB2312" w:eastAsia="仿宋_GB2312" w:hAnsi="宋体" w:cs="宋体" w:hint="eastAsia"/>
          <w:bCs/>
          <w:sz w:val="32"/>
          <w:szCs w:val="32"/>
        </w:rPr>
        <w:t>水电行业持续下降</w:t>
      </w:r>
      <w:r w:rsidR="00813DDB" w:rsidRPr="00813DDB">
        <w:rPr>
          <w:rFonts w:ascii="仿宋_GB2312" w:eastAsia="仿宋_GB2312" w:hAnsi="宋体" w:cs="宋体" w:hint="eastAsia"/>
          <w:b/>
          <w:bCs/>
          <w:sz w:val="32"/>
          <w:szCs w:val="32"/>
        </w:rPr>
        <w:t>。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因受黄河</w:t>
      </w:r>
      <w:r w:rsidR="00813DDB">
        <w:rPr>
          <w:rFonts w:ascii="仿宋_GB2312" w:eastAsia="仿宋_GB2312" w:hAnsi="宋体" w:cs="宋体" w:hint="eastAsia"/>
          <w:sz w:val="32"/>
          <w:szCs w:val="32"/>
        </w:rPr>
        <w:t>上游来水量减少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影响，</w:t>
      </w:r>
      <w:r w:rsidR="00813DDB">
        <w:rPr>
          <w:rFonts w:ascii="仿宋_GB2312" w:eastAsia="仿宋_GB2312" w:hAnsi="宋体" w:cs="宋体" w:hint="eastAsia"/>
          <w:sz w:val="32"/>
          <w:szCs w:val="32"/>
        </w:rPr>
        <w:t>规模以上工业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水电行业延续了上年和今年1-2月持续下降的趋势，</w:t>
      </w:r>
      <w:r w:rsidR="00636EC3">
        <w:rPr>
          <w:rFonts w:ascii="仿宋_GB2312" w:eastAsia="仿宋_GB2312" w:hAnsi="宋体" w:cs="宋体" w:hint="eastAsia"/>
          <w:sz w:val="32"/>
          <w:szCs w:val="32"/>
        </w:rPr>
        <w:t>增加值</w:t>
      </w:r>
      <w:bookmarkStart w:id="0" w:name="_GoBack"/>
      <w:bookmarkEnd w:id="0"/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降幅较1-2月扩大9.5个百分点，</w:t>
      </w:r>
      <w:r w:rsidR="00813DDB">
        <w:rPr>
          <w:rFonts w:ascii="仿宋_GB2312" w:eastAsia="仿宋_GB2312" w:hAnsi="宋体" w:cs="宋体" w:hint="eastAsia"/>
          <w:sz w:val="32"/>
          <w:szCs w:val="32"/>
        </w:rPr>
        <w:t>影响规模以上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工业</w:t>
      </w:r>
      <w:r w:rsidR="00813DDB">
        <w:rPr>
          <w:rFonts w:ascii="仿宋_GB2312" w:eastAsia="仿宋_GB2312" w:hAnsi="宋体" w:cs="宋体" w:hint="eastAsia"/>
          <w:sz w:val="32"/>
          <w:szCs w:val="32"/>
        </w:rPr>
        <w:t>下降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10.9个百分点。如：龙羊峡、拉西瓦、班多电站1-3月累计发电量较去年同期共减少8.6亿度，</w:t>
      </w:r>
      <w:r w:rsidR="00813DDB">
        <w:rPr>
          <w:rFonts w:ascii="仿宋_GB2312" w:eastAsia="仿宋_GB2312" w:hAnsi="宋体" w:cs="宋体" w:hint="eastAsia"/>
          <w:sz w:val="32"/>
          <w:szCs w:val="32"/>
        </w:rPr>
        <w:t>影响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全部工业</w:t>
      </w:r>
      <w:r w:rsidR="00813DDB">
        <w:rPr>
          <w:rFonts w:ascii="仿宋_GB2312" w:eastAsia="仿宋_GB2312" w:hAnsi="宋体" w:cs="宋体" w:hint="eastAsia"/>
          <w:sz w:val="32"/>
          <w:szCs w:val="32"/>
        </w:rPr>
        <w:t>下降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10</w:t>
      </w:r>
      <w:r w:rsidR="004159B2">
        <w:rPr>
          <w:rFonts w:ascii="仿宋_GB2312" w:eastAsia="仿宋_GB2312" w:hAnsi="宋体" w:cs="宋体"/>
          <w:sz w:val="32"/>
          <w:szCs w:val="32"/>
        </w:rPr>
        <w:t>.0</w:t>
      </w:r>
      <w:r w:rsidR="00813DDB" w:rsidRPr="00813DDB">
        <w:rPr>
          <w:rFonts w:ascii="仿宋_GB2312" w:eastAsia="仿宋_GB2312" w:hAnsi="宋体" w:cs="宋体" w:hint="eastAsia"/>
          <w:sz w:val="32"/>
          <w:szCs w:val="32"/>
        </w:rPr>
        <w:t>个百分点。</w:t>
      </w:r>
    </w:p>
    <w:p w:rsidR="004B1AE2" w:rsidRPr="004B1AE2" w:rsidRDefault="00831D30" w:rsidP="00813DDB">
      <w:pPr>
        <w:widowControl/>
        <w:spacing w:line="576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31D30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（三）固定资产投资方面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="004B1AE2" w:rsidRPr="004B1A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 w:rsidR="004B1AE2" w:rsidRPr="004B1AE2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49227E">
        <w:rPr>
          <w:rFonts w:ascii="仿宋_GB2312" w:eastAsia="仿宋_GB2312" w:hAnsi="宋体" w:cs="宋体" w:hint="eastAsia"/>
          <w:kern w:val="0"/>
          <w:sz w:val="32"/>
          <w:szCs w:val="32"/>
        </w:rPr>
        <w:t>对新能源</w:t>
      </w:r>
      <w:r w:rsidR="0049227E">
        <w:rPr>
          <w:rFonts w:ascii="仿宋_GB2312" w:eastAsia="仿宋_GB2312" w:hAnsi="宋体" w:cs="宋体"/>
          <w:kern w:val="0"/>
          <w:sz w:val="32"/>
          <w:szCs w:val="32"/>
        </w:rPr>
        <w:t>项目依赖过大</w:t>
      </w:r>
      <w:r w:rsidR="004B1AE2" w:rsidRPr="004B1AE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1AE2">
        <w:rPr>
          <w:rFonts w:ascii="仿宋_GB2312" w:eastAsia="仿宋_GB2312" w:hAnsi="宋体" w:cs="宋体" w:hint="eastAsia"/>
          <w:kern w:val="0"/>
          <w:sz w:val="32"/>
          <w:szCs w:val="32"/>
        </w:rPr>
        <w:t>一季度</w:t>
      </w:r>
      <w:r w:rsidR="0049227E">
        <w:rPr>
          <w:rFonts w:ascii="仿宋_GB2312" w:eastAsia="仿宋_GB2312" w:hAnsi="宋体" w:cs="宋体"/>
          <w:kern w:val="0"/>
          <w:sz w:val="32"/>
          <w:szCs w:val="32"/>
        </w:rPr>
        <w:t>，全州</w:t>
      </w:r>
      <w:r w:rsidR="004B1AE2">
        <w:rPr>
          <w:rFonts w:ascii="仿宋_GB2312" w:eastAsia="仿宋_GB2312" w:hAnsi="宋体" w:cs="宋体"/>
          <w:kern w:val="0"/>
          <w:sz w:val="32"/>
          <w:szCs w:val="32"/>
        </w:rPr>
        <w:t>新能源</w:t>
      </w:r>
      <w:r w:rsidR="0049227E">
        <w:rPr>
          <w:rFonts w:ascii="仿宋_GB2312" w:eastAsia="仿宋_GB2312" w:hAnsi="宋体" w:cs="宋体" w:hint="eastAsia"/>
          <w:kern w:val="0"/>
          <w:sz w:val="32"/>
          <w:szCs w:val="32"/>
        </w:rPr>
        <w:t>投资</w:t>
      </w:r>
      <w:r w:rsidR="004B1AE2">
        <w:rPr>
          <w:rFonts w:ascii="仿宋" w:eastAsia="仿宋" w:hAnsi="仿宋" w:cs="仿宋" w:hint="eastAsia"/>
          <w:sz w:val="32"/>
          <w:szCs w:val="32"/>
        </w:rPr>
        <w:t>占总投资的87.3%</w:t>
      </w:r>
      <w:r w:rsidR="0067724F">
        <w:rPr>
          <w:rFonts w:ascii="仿宋" w:eastAsia="仿宋" w:hAnsi="仿宋" w:cs="仿宋" w:hint="eastAsia"/>
          <w:sz w:val="32"/>
          <w:szCs w:val="32"/>
        </w:rPr>
        <w:t>，</w:t>
      </w:r>
      <w:r w:rsidR="0067724F">
        <w:rPr>
          <w:rFonts w:ascii="仿宋" w:eastAsia="仿宋" w:hAnsi="仿宋" w:cs="仿宋"/>
          <w:sz w:val="32"/>
          <w:szCs w:val="32"/>
        </w:rPr>
        <w:t>占比达近</w:t>
      </w:r>
      <w:r w:rsidR="0067724F">
        <w:rPr>
          <w:rFonts w:ascii="仿宋" w:eastAsia="仿宋" w:hAnsi="仿宋" w:cs="仿宋" w:hint="eastAsia"/>
          <w:sz w:val="32"/>
          <w:szCs w:val="32"/>
        </w:rPr>
        <w:t>9成</w:t>
      </w:r>
      <w:r w:rsidR="0049227E">
        <w:rPr>
          <w:rFonts w:ascii="仿宋" w:eastAsia="仿宋" w:hAnsi="仿宋" w:cs="仿宋" w:hint="eastAsia"/>
          <w:sz w:val="32"/>
          <w:szCs w:val="32"/>
        </w:rPr>
        <w:t>。</w:t>
      </w:r>
      <w:r w:rsidR="0067724F">
        <w:rPr>
          <w:rFonts w:ascii="仿宋" w:eastAsia="仿宋" w:hAnsi="仿宋" w:cs="仿宋" w:hint="eastAsia"/>
          <w:sz w:val="32"/>
          <w:szCs w:val="32"/>
        </w:rPr>
        <w:t>因此，</w:t>
      </w:r>
      <w:r w:rsidR="00241514">
        <w:rPr>
          <w:rFonts w:ascii="仿宋" w:eastAsia="仿宋" w:hAnsi="仿宋" w:cs="仿宋"/>
          <w:sz w:val="32"/>
          <w:szCs w:val="32"/>
        </w:rPr>
        <w:t>新能源</w:t>
      </w:r>
      <w:r w:rsidR="00241514">
        <w:rPr>
          <w:rFonts w:ascii="仿宋" w:eastAsia="仿宋" w:hAnsi="仿宋" w:cs="仿宋" w:hint="eastAsia"/>
          <w:sz w:val="32"/>
          <w:szCs w:val="32"/>
        </w:rPr>
        <w:t>投资项目</w:t>
      </w:r>
      <w:r w:rsidR="00241514">
        <w:rPr>
          <w:rFonts w:ascii="仿宋" w:eastAsia="仿宋" w:hAnsi="仿宋" w:cs="仿宋"/>
          <w:sz w:val="32"/>
          <w:szCs w:val="32"/>
        </w:rPr>
        <w:t>储备实施直接决定全州固定资产投资走势。二是</w:t>
      </w:r>
      <w:r w:rsidR="00241514">
        <w:rPr>
          <w:rFonts w:ascii="仿宋" w:eastAsia="仿宋" w:hAnsi="仿宋" w:cs="仿宋" w:hint="eastAsia"/>
          <w:sz w:val="32"/>
          <w:szCs w:val="32"/>
        </w:rPr>
        <w:t>新能源</w:t>
      </w:r>
      <w:r w:rsidR="00241514">
        <w:rPr>
          <w:rFonts w:ascii="仿宋" w:eastAsia="仿宋" w:hAnsi="仿宋" w:cs="仿宋"/>
          <w:sz w:val="32"/>
          <w:szCs w:val="32"/>
        </w:rPr>
        <w:t>投资项目减半。</w:t>
      </w:r>
      <w:r w:rsidR="00241514">
        <w:rPr>
          <w:rFonts w:ascii="仿宋" w:eastAsia="仿宋" w:hAnsi="仿宋" w:cs="仿宋" w:hint="eastAsia"/>
          <w:sz w:val="32"/>
          <w:szCs w:val="32"/>
        </w:rPr>
        <w:t>一季度，全州在库新能源项目13个，数量较去年同期减少一半，产生投资项目9个，较去年减少9个。</w:t>
      </w:r>
    </w:p>
    <w:p w:rsidR="004B1AE2" w:rsidRDefault="008D010D" w:rsidP="0072334E">
      <w:pPr>
        <w:widowControl/>
        <w:shd w:val="clear" w:color="auto" w:fill="FFFFFF"/>
        <w:spacing w:line="576" w:lineRule="exact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831D30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四</w:t>
      </w:r>
      <w:r w:rsidRPr="00831D30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）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消费市场</w:t>
      </w:r>
      <w:r w:rsidRPr="00831D30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方面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="00D15589" w:rsidRPr="00626E33">
        <w:rPr>
          <w:rFonts w:ascii="仿宋_GB2312" w:eastAsia="仿宋_GB2312" w:hint="eastAsia"/>
          <w:sz w:val="32"/>
          <w:szCs w:val="32"/>
        </w:rPr>
        <w:t>一是全州限额以上企业主导地位不突出，企业数量少、规模小、比重低，市场引领作用有限。加之网上购物冲击，一定程度上造成了购买力流失。二是全州服务业中，传统服务业对服务业的带动作用不明显。三是</w:t>
      </w:r>
      <w:r w:rsidR="00D15589" w:rsidRPr="0047370D">
        <w:rPr>
          <w:rFonts w:ascii="仿宋_GB2312" w:eastAsia="仿宋_GB2312" w:hint="eastAsia"/>
          <w:sz w:val="32"/>
          <w:szCs w:val="32"/>
        </w:rPr>
        <w:t>由于消费品市场持续低迷，对</w:t>
      </w:r>
      <w:r w:rsidR="00D15589">
        <w:rPr>
          <w:rFonts w:ascii="仿宋_GB2312" w:eastAsia="仿宋_GB2312" w:hint="eastAsia"/>
          <w:sz w:val="32"/>
          <w:szCs w:val="32"/>
        </w:rPr>
        <w:t>服务</w:t>
      </w:r>
      <w:r w:rsidR="00D15589" w:rsidRPr="0047370D">
        <w:rPr>
          <w:rFonts w:ascii="仿宋_GB2312" w:eastAsia="仿宋_GB2312" w:hint="eastAsia"/>
          <w:sz w:val="32"/>
          <w:szCs w:val="32"/>
        </w:rPr>
        <w:t>业贡献动力不足，导致服务业对GDP的拉动作用有限。</w:t>
      </w:r>
    </w:p>
    <w:p w:rsidR="004B1AE2" w:rsidRDefault="00A616F1" w:rsidP="0072334E">
      <w:pPr>
        <w:widowControl/>
        <w:shd w:val="clear" w:color="auto" w:fill="FFFFFF"/>
        <w:spacing w:line="576" w:lineRule="exac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616F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A616F1"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 w:rsidRPr="00A616F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对策</w:t>
      </w:r>
      <w:r w:rsidRPr="00A616F1">
        <w:rPr>
          <w:rFonts w:ascii="黑体" w:eastAsia="黑体" w:hAnsi="黑体" w:cs="宋体"/>
          <w:color w:val="000000"/>
          <w:kern w:val="0"/>
          <w:sz w:val="32"/>
          <w:szCs w:val="32"/>
        </w:rPr>
        <w:t>建议</w:t>
      </w:r>
    </w:p>
    <w:p w:rsidR="00A616F1" w:rsidRPr="00844862" w:rsidRDefault="00A616F1" w:rsidP="0072334E">
      <w:pPr>
        <w:widowControl/>
        <w:spacing w:line="576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44862"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lastRenderedPageBreak/>
        <w:t>（一）</w:t>
      </w:r>
      <w:r w:rsidRPr="00844862">
        <w:rPr>
          <w:rFonts w:ascii="楷体_GB2312" w:eastAsia="楷体_GB2312" w:hAnsi="宋体" w:cs="宋体" w:hint="eastAsia"/>
          <w:b/>
          <w:kern w:val="0"/>
          <w:sz w:val="32"/>
          <w:szCs w:val="32"/>
        </w:rPr>
        <w:t>优化布局集约发展，助推农业提质</w:t>
      </w:r>
      <w:r w:rsidR="00174CEF" w:rsidRPr="00844862">
        <w:rPr>
          <w:rFonts w:ascii="楷体_GB2312" w:eastAsia="楷体_GB2312" w:hAnsi="宋体" w:cs="宋体" w:hint="eastAsia"/>
          <w:b/>
          <w:kern w:val="0"/>
          <w:sz w:val="32"/>
          <w:szCs w:val="32"/>
        </w:rPr>
        <w:t>增效</w:t>
      </w:r>
      <w:r w:rsidRPr="00844862">
        <w:rPr>
          <w:rFonts w:ascii="仿宋_GB2312" w:eastAsia="仿宋_GB2312" w:hAnsi="宋体" w:cs="宋体" w:hint="eastAsia"/>
          <w:kern w:val="0"/>
          <w:sz w:val="32"/>
          <w:szCs w:val="32"/>
        </w:rPr>
        <w:t>。坚持创新、绿色、开放的发展理念，以“提质量、增效益、稳供给”为目标，推进畜牧业标准化规模养殖。一是优化总体布局，加快推进规模养殖场建成投产，不断提高标准化规模养殖水平，加快生猪现代化规模养殖发展步伐；二是加快产业融合，构建生猪生产体系、经营体系，推进产业链建设，加快生猪产品产销一体化渠道建立，为生猪产业发展提质提速。</w:t>
      </w:r>
    </w:p>
    <w:p w:rsidR="00844862" w:rsidRPr="00844862" w:rsidRDefault="00174CEF" w:rsidP="0072334E">
      <w:pPr>
        <w:widowControl/>
        <w:shd w:val="clear" w:color="auto" w:fill="FFFFFF"/>
        <w:spacing w:line="576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44862"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t>（二）</w:t>
      </w:r>
      <w:r w:rsidRPr="00844862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充分发挥资源优势，助推工业提档升级</w:t>
      </w:r>
      <w:r w:rsidR="004B2C69" w:rsidRPr="00844862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。</w:t>
      </w:r>
      <w:r w:rsidR="00921451" w:rsidRPr="008448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</w:t>
      </w:r>
      <w:r w:rsidR="004B2C69" w:rsidRPr="008448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利用资源优势，积极打造国家清洁能源产业高地。</w:t>
      </w:r>
      <w:r w:rsidR="00333B3E" w:rsidRPr="008448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科学有序布局清洁能源输送通道，通过跨省区输电解决全州新能源消纳问题。</w:t>
      </w:r>
      <w:r w:rsidR="004B2C69" w:rsidRPr="008448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加强网源协同发展，提高电力利用率和效率。</w:t>
      </w:r>
      <w:r w:rsidR="00844862" w:rsidRPr="00844862">
        <w:rPr>
          <w:rFonts w:ascii="仿宋_GB2312" w:eastAsia="仿宋_GB2312" w:hAnsi="宋体" w:cs="宋体" w:hint="eastAsia"/>
          <w:kern w:val="0"/>
          <w:sz w:val="32"/>
          <w:szCs w:val="32"/>
        </w:rPr>
        <w:t>二是积极支持企业把握近期有利形势，加快产能释放，扩大生产。同时，由政府相关部门牵头做好产销对接，增强对规模以上工业的支撑作用。三是强化精准招商引资。坚持强链补链延链，围绕“产业链”精准招商引资，大力引进新能源装备制造龙头企业，形成产业集聚集群效应，推动全州工业高质量发展。</w:t>
      </w:r>
    </w:p>
    <w:p w:rsidR="00921451" w:rsidRDefault="00921451" w:rsidP="0072334E">
      <w:pPr>
        <w:widowControl/>
        <w:spacing w:line="576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44862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（三）</w:t>
      </w:r>
      <w:r w:rsidRPr="00844862">
        <w:rPr>
          <w:rFonts w:ascii="楷体_GB2312" w:eastAsia="楷体_GB2312" w:hAnsi="宋体" w:cs="宋体" w:hint="eastAsia"/>
          <w:b/>
          <w:kern w:val="0"/>
          <w:sz w:val="32"/>
          <w:szCs w:val="32"/>
        </w:rPr>
        <w:t>加大项目督导力度，狠抓招商补强薄弱</w:t>
      </w:r>
      <w:r w:rsidRPr="00844862">
        <w:rPr>
          <w:rFonts w:ascii="仿宋_GB2312" w:eastAsia="仿宋_GB2312" w:hAnsi="宋体" w:cs="宋体" w:hint="eastAsia"/>
          <w:kern w:val="0"/>
          <w:sz w:val="32"/>
          <w:szCs w:val="32"/>
        </w:rPr>
        <w:t>。一是强化项目开工及施工进度督导。紧盯项目开工前期准备工作，争取项目如期或提前开工；对于已经开工的项目要多了解项目单位面临困难，积极协调拿出解决方案，确保项目施工进度。二是增强招商引资力度。全州民间投资还有很大提升空间，持续抓好招商引资，引入更多民间资本，形成更多民间投资项目</w:t>
      </w:r>
      <w:r w:rsidR="00844862" w:rsidRPr="00844862">
        <w:rPr>
          <w:rFonts w:ascii="仿宋_GB2312" w:eastAsia="仿宋_GB2312" w:hAnsi="宋体" w:cs="宋体" w:hint="eastAsia"/>
          <w:kern w:val="0"/>
          <w:sz w:val="32"/>
          <w:szCs w:val="32"/>
        </w:rPr>
        <w:t>，改</w:t>
      </w:r>
      <w:r w:rsidR="00844862" w:rsidRPr="0084486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善新能源项目投资“一家独大”的现状</w:t>
      </w:r>
      <w:r w:rsidRPr="0084486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AE00ED">
        <w:rPr>
          <w:rFonts w:ascii="仿宋_GB2312" w:eastAsia="仿宋_GB2312" w:hAnsi="宋体" w:cs="宋体" w:hint="eastAsia"/>
          <w:kern w:val="0"/>
          <w:sz w:val="32"/>
          <w:szCs w:val="32"/>
        </w:rPr>
        <w:t>三是加大</w:t>
      </w:r>
      <w:r w:rsidR="00AE00ED">
        <w:rPr>
          <w:rFonts w:ascii="仿宋_GB2312" w:eastAsia="仿宋_GB2312" w:hAnsi="宋体" w:cs="宋体"/>
          <w:kern w:val="0"/>
          <w:sz w:val="32"/>
          <w:szCs w:val="32"/>
        </w:rPr>
        <w:t>储能设备建设</w:t>
      </w:r>
      <w:r w:rsidR="00AE00E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E00ED" w:rsidRPr="00AE00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提高储能设备的充放电次数及容量比</w:t>
      </w:r>
      <w:r w:rsidR="00AE00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AE00ED" w:rsidRPr="00AE00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保障新能源发电行业的连续</w:t>
      </w:r>
      <w:r w:rsidR="00AE00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健康</w:t>
      </w:r>
      <w:r w:rsidR="00AE00E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稳定发展</w:t>
      </w:r>
      <w:r w:rsidR="00AE00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E52DA" w:rsidRPr="003E52DA" w:rsidRDefault="003E52DA" w:rsidP="0072334E">
      <w:pPr>
        <w:widowControl/>
        <w:spacing w:line="576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52DA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（四）</w:t>
      </w:r>
      <w:r w:rsidR="00A616F1" w:rsidRPr="003E52DA">
        <w:rPr>
          <w:rFonts w:ascii="楷体_GB2312" w:eastAsia="楷体_GB2312" w:hAnsi="宋体" w:cs="宋体" w:hint="eastAsia"/>
          <w:b/>
          <w:color w:val="353637"/>
          <w:kern w:val="0"/>
          <w:sz w:val="32"/>
          <w:szCs w:val="32"/>
        </w:rPr>
        <w:t>积极助推消费复苏，大力拓展消费新场景。</w:t>
      </w:r>
      <w:r w:rsidR="00A616F1" w:rsidRPr="003E52DA">
        <w:rPr>
          <w:rFonts w:ascii="仿宋_GB2312" w:eastAsia="仿宋_GB2312" w:hAnsi="宋体" w:cs="宋体" w:hint="eastAsia"/>
          <w:color w:val="353637"/>
          <w:kern w:val="0"/>
          <w:sz w:val="32"/>
          <w:szCs w:val="32"/>
        </w:rPr>
        <w:t>一是继续加大消费券发放渠道及覆盖面，不断优化消费券申领规则，建立政策成效跟踪监测机制，实现促消费活动、消费券发放使用等政策举措效用最大化。二是推动线上线下消费深度融合，鼓励各大商超、餐饮单位积极拓宽销售渠道，开展线上促销，发展社群电商。三是营造夜间消费新场景，刺激夜间消费经济，</w:t>
      </w:r>
      <w:r>
        <w:rPr>
          <w:rFonts w:ascii="仿宋_GB2312" w:eastAsia="仿宋_GB2312" w:hAnsi="宋体" w:cs="宋体" w:hint="eastAsia"/>
          <w:color w:val="353637"/>
          <w:kern w:val="0"/>
          <w:sz w:val="32"/>
          <w:szCs w:val="32"/>
        </w:rPr>
        <w:t>结合70周年庆</w:t>
      </w:r>
      <w:r>
        <w:rPr>
          <w:rFonts w:ascii="仿宋_GB2312" w:eastAsia="仿宋_GB2312" w:hAnsi="宋体" w:cs="宋体"/>
          <w:color w:val="353637"/>
          <w:kern w:val="0"/>
          <w:sz w:val="32"/>
          <w:szCs w:val="32"/>
        </w:rPr>
        <w:t>，</w:t>
      </w:r>
      <w:r w:rsidR="00A616F1" w:rsidRPr="003E52DA">
        <w:rPr>
          <w:rFonts w:ascii="仿宋_GB2312" w:eastAsia="仿宋_GB2312" w:hAnsi="宋体" w:cs="宋体" w:hint="eastAsia"/>
          <w:color w:val="353637"/>
          <w:kern w:val="0"/>
          <w:sz w:val="32"/>
          <w:szCs w:val="32"/>
        </w:rPr>
        <w:t>精选特色文化活动，筹备开办特色文化节等节会，刺激夜间经济消费</w:t>
      </w:r>
      <w:r w:rsidRPr="003E52DA">
        <w:rPr>
          <w:rFonts w:ascii="仿宋_GB2312" w:eastAsia="仿宋_GB2312" w:hAnsi="宋体" w:cs="宋体" w:hint="eastAsia"/>
          <w:color w:val="353637"/>
          <w:kern w:val="0"/>
          <w:sz w:val="32"/>
          <w:szCs w:val="32"/>
        </w:rPr>
        <w:t>，</w:t>
      </w:r>
      <w:r w:rsidRPr="003E52DA">
        <w:rPr>
          <w:rFonts w:ascii="仿宋_GB2312" w:eastAsia="仿宋_GB2312" w:hAnsi="宋体" w:cs="宋体" w:hint="eastAsia"/>
          <w:kern w:val="0"/>
          <w:sz w:val="32"/>
          <w:szCs w:val="32"/>
        </w:rPr>
        <w:t>把被抑制、被冻结的合理消费潜力释放出来。</w:t>
      </w:r>
    </w:p>
    <w:p w:rsidR="00EA6D18" w:rsidRPr="00A92B3D" w:rsidRDefault="00EA6D18" w:rsidP="0072334E">
      <w:pPr>
        <w:widowControl/>
        <w:shd w:val="clear" w:color="auto" w:fill="FFFFFF"/>
        <w:spacing w:line="576" w:lineRule="exact"/>
        <w:jc w:val="left"/>
        <w:rPr>
          <w:rFonts w:ascii="宋体" w:eastAsia="宋体" w:hAnsi="宋体" w:cs="宋体"/>
          <w:color w:val="353637"/>
          <w:kern w:val="0"/>
          <w:szCs w:val="21"/>
        </w:rPr>
      </w:pPr>
    </w:p>
    <w:sectPr w:rsidR="00EA6D18" w:rsidRPr="00A92B3D" w:rsidSect="003D0B8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FA" w:rsidRDefault="006B6CFA" w:rsidP="00F22584">
      <w:r>
        <w:separator/>
      </w:r>
    </w:p>
  </w:endnote>
  <w:endnote w:type="continuationSeparator" w:id="0">
    <w:p w:rsidR="006B6CFA" w:rsidRDefault="006B6CFA" w:rsidP="00F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FA" w:rsidRDefault="006B6CFA" w:rsidP="00F22584">
      <w:r>
        <w:separator/>
      </w:r>
    </w:p>
  </w:footnote>
  <w:footnote w:type="continuationSeparator" w:id="0">
    <w:p w:rsidR="006B6CFA" w:rsidRDefault="006B6CFA" w:rsidP="00F2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ABF"/>
    <w:multiLevelType w:val="hybridMultilevel"/>
    <w:tmpl w:val="5590DBE2"/>
    <w:lvl w:ilvl="0" w:tplc="80641F5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5044C52"/>
    <w:multiLevelType w:val="hybridMultilevel"/>
    <w:tmpl w:val="1FBCF7DA"/>
    <w:lvl w:ilvl="0" w:tplc="D6761984">
      <w:start w:val="1"/>
      <w:numFmt w:val="japaneseCounting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C4"/>
    <w:rsid w:val="00002B65"/>
    <w:rsid w:val="00045E6B"/>
    <w:rsid w:val="000511D5"/>
    <w:rsid w:val="00087126"/>
    <w:rsid w:val="000E47B4"/>
    <w:rsid w:val="000F20D9"/>
    <w:rsid w:val="001646F9"/>
    <w:rsid w:val="00174CEF"/>
    <w:rsid w:val="001950E0"/>
    <w:rsid w:val="001C086D"/>
    <w:rsid w:val="001C1489"/>
    <w:rsid w:val="001D08AB"/>
    <w:rsid w:val="001D5165"/>
    <w:rsid w:val="001E6E7B"/>
    <w:rsid w:val="00241514"/>
    <w:rsid w:val="00245C06"/>
    <w:rsid w:val="002536A3"/>
    <w:rsid w:val="00260F9D"/>
    <w:rsid w:val="00264354"/>
    <w:rsid w:val="00276AE3"/>
    <w:rsid w:val="002B4004"/>
    <w:rsid w:val="002C381B"/>
    <w:rsid w:val="002F074A"/>
    <w:rsid w:val="00321FE5"/>
    <w:rsid w:val="0032410D"/>
    <w:rsid w:val="003319B1"/>
    <w:rsid w:val="00333B3E"/>
    <w:rsid w:val="00363E50"/>
    <w:rsid w:val="003A78BA"/>
    <w:rsid w:val="003B7ED5"/>
    <w:rsid w:val="003C06BF"/>
    <w:rsid w:val="003D0B81"/>
    <w:rsid w:val="003D1827"/>
    <w:rsid w:val="003D4691"/>
    <w:rsid w:val="003E52DA"/>
    <w:rsid w:val="003F1B40"/>
    <w:rsid w:val="00404357"/>
    <w:rsid w:val="00413E1C"/>
    <w:rsid w:val="004159B2"/>
    <w:rsid w:val="0049227E"/>
    <w:rsid w:val="004A0783"/>
    <w:rsid w:val="004B1AE2"/>
    <w:rsid w:val="004B2C69"/>
    <w:rsid w:val="004B4186"/>
    <w:rsid w:val="004B5833"/>
    <w:rsid w:val="004D6215"/>
    <w:rsid w:val="004E5F96"/>
    <w:rsid w:val="00515ACF"/>
    <w:rsid w:val="005557E7"/>
    <w:rsid w:val="005A3A26"/>
    <w:rsid w:val="005B03CB"/>
    <w:rsid w:val="005B6589"/>
    <w:rsid w:val="005E2883"/>
    <w:rsid w:val="006102A1"/>
    <w:rsid w:val="00626E33"/>
    <w:rsid w:val="00636EC3"/>
    <w:rsid w:val="006415C4"/>
    <w:rsid w:val="00655CE5"/>
    <w:rsid w:val="00662BBC"/>
    <w:rsid w:val="0067588F"/>
    <w:rsid w:val="0067724F"/>
    <w:rsid w:val="006B6CFA"/>
    <w:rsid w:val="006C256D"/>
    <w:rsid w:val="006D3282"/>
    <w:rsid w:val="006E1ACD"/>
    <w:rsid w:val="006F0E60"/>
    <w:rsid w:val="00705C5A"/>
    <w:rsid w:val="0072334E"/>
    <w:rsid w:val="00736EDF"/>
    <w:rsid w:val="00750B9A"/>
    <w:rsid w:val="007543C5"/>
    <w:rsid w:val="007A4771"/>
    <w:rsid w:val="007B057B"/>
    <w:rsid w:val="007C14D4"/>
    <w:rsid w:val="007C19D9"/>
    <w:rsid w:val="007D7C4E"/>
    <w:rsid w:val="007E2935"/>
    <w:rsid w:val="007F0057"/>
    <w:rsid w:val="00807D13"/>
    <w:rsid w:val="00813DDB"/>
    <w:rsid w:val="00831D30"/>
    <w:rsid w:val="008405DC"/>
    <w:rsid w:val="00844862"/>
    <w:rsid w:val="008B649C"/>
    <w:rsid w:val="008C3EE3"/>
    <w:rsid w:val="008D010D"/>
    <w:rsid w:val="008D063E"/>
    <w:rsid w:val="008D4FC3"/>
    <w:rsid w:val="008E41DB"/>
    <w:rsid w:val="008F7310"/>
    <w:rsid w:val="00905F75"/>
    <w:rsid w:val="00921451"/>
    <w:rsid w:val="00962EEB"/>
    <w:rsid w:val="009A3344"/>
    <w:rsid w:val="009A7634"/>
    <w:rsid w:val="009B22F5"/>
    <w:rsid w:val="009F0BB7"/>
    <w:rsid w:val="00A616F1"/>
    <w:rsid w:val="00A76CC1"/>
    <w:rsid w:val="00A92B3D"/>
    <w:rsid w:val="00AB547B"/>
    <w:rsid w:val="00AE00ED"/>
    <w:rsid w:val="00AE3BD6"/>
    <w:rsid w:val="00B100D1"/>
    <w:rsid w:val="00B26EFE"/>
    <w:rsid w:val="00B57A68"/>
    <w:rsid w:val="00B91C43"/>
    <w:rsid w:val="00BA743C"/>
    <w:rsid w:val="00BC5090"/>
    <w:rsid w:val="00BD19B4"/>
    <w:rsid w:val="00BD6BBE"/>
    <w:rsid w:val="00BF3FEE"/>
    <w:rsid w:val="00C04218"/>
    <w:rsid w:val="00C14656"/>
    <w:rsid w:val="00C2362C"/>
    <w:rsid w:val="00C55B6B"/>
    <w:rsid w:val="00C82BAC"/>
    <w:rsid w:val="00CB6113"/>
    <w:rsid w:val="00CD30AC"/>
    <w:rsid w:val="00CE21A5"/>
    <w:rsid w:val="00CE793E"/>
    <w:rsid w:val="00D15589"/>
    <w:rsid w:val="00D35BAD"/>
    <w:rsid w:val="00D6594C"/>
    <w:rsid w:val="00DB46BB"/>
    <w:rsid w:val="00DB7935"/>
    <w:rsid w:val="00DC3678"/>
    <w:rsid w:val="00DE0C3D"/>
    <w:rsid w:val="00DE7831"/>
    <w:rsid w:val="00E044A0"/>
    <w:rsid w:val="00E0688D"/>
    <w:rsid w:val="00E1050C"/>
    <w:rsid w:val="00E16C81"/>
    <w:rsid w:val="00EA6D18"/>
    <w:rsid w:val="00EC5463"/>
    <w:rsid w:val="00ED20E3"/>
    <w:rsid w:val="00ED646E"/>
    <w:rsid w:val="00ED711D"/>
    <w:rsid w:val="00F1140C"/>
    <w:rsid w:val="00F22584"/>
    <w:rsid w:val="00F24C38"/>
    <w:rsid w:val="00F7450E"/>
    <w:rsid w:val="00F83EC9"/>
    <w:rsid w:val="00F86963"/>
    <w:rsid w:val="00FA4E15"/>
    <w:rsid w:val="00FD6140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56DC3-8D0A-4654-86EB-95DFCB1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84"/>
    <w:rPr>
      <w:sz w:val="18"/>
      <w:szCs w:val="18"/>
    </w:rPr>
  </w:style>
  <w:style w:type="paragraph" w:styleId="a5">
    <w:name w:val="List Paragraph"/>
    <w:basedOn w:val="a"/>
    <w:uiPriority w:val="34"/>
    <w:qFormat/>
    <w:rsid w:val="00C82BA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62E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58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1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429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58310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0" w:color="CECEC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521173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2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9</Pages>
  <Words>741</Words>
  <Characters>4225</Characters>
  <Application>Microsoft Office Word</Application>
  <DocSecurity>0</DocSecurity>
  <Lines>35</Lines>
  <Paragraphs>9</Paragraphs>
  <ScaleCrop>false</ScaleCrop>
  <Company>国家统计局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130</cp:revision>
  <dcterms:created xsi:type="dcterms:W3CDTF">2023-04-17T03:54:00Z</dcterms:created>
  <dcterms:modified xsi:type="dcterms:W3CDTF">2023-04-26T03:55:00Z</dcterms:modified>
</cp:coreProperties>
</file>