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50" w:rsidRPr="00224FEE" w:rsidRDefault="00AE4F6C" w:rsidP="00111850">
      <w:pPr>
        <w:spacing w:line="360" w:lineRule="exact"/>
        <w:jc w:val="center"/>
        <w:rPr>
          <w:rFonts w:ascii="楷体_GB2312" w:eastAsia="楷体_GB2312"/>
          <w:b/>
          <w:sz w:val="44"/>
          <w:szCs w:val="44"/>
        </w:rPr>
      </w:pPr>
      <w:r w:rsidRPr="00224FEE">
        <w:rPr>
          <w:rFonts w:ascii="楷体_GB2312" w:eastAsia="楷体_GB2312" w:hint="eastAsia"/>
          <w:b/>
          <w:sz w:val="44"/>
          <w:szCs w:val="44"/>
        </w:rPr>
        <w:t>上半年全州</w:t>
      </w:r>
      <w:r w:rsidR="00111850" w:rsidRPr="00224FEE">
        <w:rPr>
          <w:rFonts w:ascii="楷体_GB2312" w:eastAsia="楷体_GB2312" w:hint="eastAsia"/>
          <w:b/>
          <w:sz w:val="44"/>
          <w:szCs w:val="44"/>
        </w:rPr>
        <w:t>经济运行情况</w:t>
      </w:r>
      <w:r w:rsidRPr="00224FEE">
        <w:rPr>
          <w:rFonts w:ascii="楷体_GB2312" w:eastAsia="楷体_GB2312" w:hint="eastAsia"/>
          <w:b/>
          <w:sz w:val="44"/>
          <w:szCs w:val="44"/>
        </w:rPr>
        <w:t>分析</w:t>
      </w:r>
    </w:p>
    <w:p w:rsidR="00111850" w:rsidRPr="00734AF9" w:rsidRDefault="00111850" w:rsidP="00111850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224FEE" w:rsidRDefault="00111850" w:rsidP="00224FEE">
      <w:pPr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7C3F19">
        <w:rPr>
          <w:rFonts w:ascii="Times New Roman" w:eastAsia="仿宋_GB2312" w:hAnsi="Times New Roman" w:cs="Times New Roman"/>
          <w:sz w:val="32"/>
          <w:szCs w:val="32"/>
        </w:rPr>
        <w:t>今年以来，</w:t>
      </w:r>
      <w:r w:rsidRPr="007C3F19">
        <w:rPr>
          <w:rFonts w:ascii="Times New Roman" w:eastAsia="仿宋_GB2312" w:hAnsi="Times New Roman" w:cs="Times New Roman" w:hint="eastAsia"/>
          <w:sz w:val="32"/>
          <w:szCs w:val="32"/>
        </w:rPr>
        <w:t>全州上下</w:t>
      </w:r>
      <w:r w:rsidRPr="007C3F19">
        <w:rPr>
          <w:rFonts w:ascii="Times New Roman" w:eastAsia="仿宋_GB2312" w:hAnsi="Times New Roman" w:cs="Times New Roman"/>
          <w:sz w:val="32"/>
          <w:szCs w:val="32"/>
        </w:rPr>
        <w:t>认真贯彻落实省委省政府</w:t>
      </w:r>
      <w:r w:rsidRPr="007C3F1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C3F19">
        <w:rPr>
          <w:rFonts w:ascii="Times New Roman" w:eastAsia="仿宋_GB2312" w:hAnsi="Times New Roman" w:cs="Times New Roman"/>
          <w:sz w:val="32"/>
          <w:szCs w:val="32"/>
        </w:rPr>
        <w:t>州委州政府决策部署，积极应对复杂严峻的</w:t>
      </w:r>
      <w:r w:rsidRPr="007C3F19">
        <w:rPr>
          <w:rFonts w:ascii="Times New Roman" w:eastAsia="仿宋_GB2312" w:hAnsi="Times New Roman" w:hint="eastAsia"/>
          <w:sz w:val="32"/>
          <w:szCs w:val="32"/>
        </w:rPr>
        <w:t>地区</w:t>
      </w:r>
      <w:r w:rsidRPr="007C3F19">
        <w:rPr>
          <w:rFonts w:ascii="Times New Roman" w:eastAsia="仿宋_GB2312" w:hAnsi="Times New Roman" w:cs="Times New Roman"/>
          <w:sz w:val="32"/>
          <w:szCs w:val="32"/>
        </w:rPr>
        <w:t>经济形势，</w:t>
      </w:r>
      <w:r w:rsidRPr="007C3F19">
        <w:rPr>
          <w:rFonts w:ascii="Times New Roman" w:eastAsia="仿宋_GB2312" w:hAnsi="Times New Roman" w:cs="Times New Roman" w:hint="eastAsia"/>
          <w:sz w:val="32"/>
          <w:szCs w:val="32"/>
        </w:rPr>
        <w:t>围绕加快</w:t>
      </w:r>
      <w:r w:rsidRPr="007C3F19">
        <w:rPr>
          <w:rFonts w:ascii="Times New Roman" w:eastAsia="仿宋_GB2312" w:hAnsi="Times New Roman" w:cs="Times New Roman"/>
          <w:sz w:val="32"/>
          <w:szCs w:val="32"/>
        </w:rPr>
        <w:t>建设产业</w:t>
      </w:r>
      <w:r w:rsidRPr="007C3F19">
        <w:rPr>
          <w:rFonts w:ascii="Times New Roman" w:eastAsia="仿宋_GB2312" w:hAnsi="Times New Roman" w:cs="Times New Roman" w:hint="eastAsia"/>
          <w:sz w:val="32"/>
          <w:szCs w:val="32"/>
        </w:rPr>
        <w:t>“四地”，聚焦重点抓改革、多措并举稳增长、合力攻坚惠民生</w:t>
      </w:r>
      <w:r w:rsidRPr="007C3F19">
        <w:rPr>
          <w:rFonts w:ascii="Times New Roman" w:eastAsia="仿宋_GB2312" w:hAnsi="Times New Roman" w:hint="eastAsia"/>
          <w:sz w:val="32"/>
          <w:szCs w:val="32"/>
        </w:rPr>
        <w:t>。</w:t>
      </w:r>
      <w:r w:rsidR="00AE4F6C">
        <w:rPr>
          <w:rFonts w:ascii="Times New Roman" w:eastAsia="仿宋_GB2312" w:hAnsi="Times New Roman" w:hint="eastAsia"/>
          <w:sz w:val="32"/>
          <w:szCs w:val="32"/>
        </w:rPr>
        <w:t>随着</w:t>
      </w:r>
      <w:r w:rsidRPr="007C3F19">
        <w:rPr>
          <w:rFonts w:ascii="Times New Roman" w:eastAsia="仿宋_GB2312" w:hAnsi="Times New Roman"/>
          <w:sz w:val="32"/>
          <w:szCs w:val="32"/>
        </w:rPr>
        <w:t>市场需求</w:t>
      </w:r>
      <w:r w:rsidR="00AE4F6C">
        <w:rPr>
          <w:rFonts w:ascii="Times New Roman" w:eastAsia="仿宋_GB2312" w:hAnsi="Times New Roman" w:hint="eastAsia"/>
          <w:sz w:val="32"/>
          <w:szCs w:val="32"/>
        </w:rPr>
        <w:t>逐步</w:t>
      </w:r>
      <w:r w:rsidRPr="007C3F19">
        <w:rPr>
          <w:rFonts w:ascii="Times New Roman" w:eastAsia="仿宋_GB2312" w:hAnsi="Times New Roman"/>
          <w:sz w:val="32"/>
          <w:szCs w:val="32"/>
        </w:rPr>
        <w:t>回暖，经济企稳回升</w:t>
      </w:r>
      <w:r w:rsidR="00AE4F6C">
        <w:rPr>
          <w:rFonts w:ascii="Times New Roman" w:eastAsia="仿宋_GB2312" w:hAnsi="Times New Roman" w:hint="eastAsia"/>
          <w:sz w:val="32"/>
          <w:szCs w:val="32"/>
        </w:rPr>
        <w:t>态势明显</w:t>
      </w:r>
      <w:r w:rsidRPr="007C3F19">
        <w:rPr>
          <w:rFonts w:ascii="Times New Roman" w:eastAsia="仿宋_GB2312" w:hAnsi="Times New Roman" w:hint="eastAsia"/>
          <w:sz w:val="32"/>
          <w:szCs w:val="32"/>
        </w:rPr>
        <w:t>。</w:t>
      </w:r>
      <w:bookmarkStart w:id="0" w:name="_GoBack"/>
      <w:bookmarkEnd w:id="0"/>
      <w:r w:rsidR="00AE4F6C">
        <w:rPr>
          <w:rFonts w:ascii="仿宋_GB2312" w:eastAsia="仿宋_GB2312" w:hAnsi="黑体" w:cs="宋体" w:hint="eastAsia"/>
          <w:kern w:val="0"/>
          <w:sz w:val="32"/>
          <w:szCs w:val="32"/>
        </w:rPr>
        <w:t>根据地区</w:t>
      </w:r>
      <w:r w:rsidR="00AE4F6C">
        <w:rPr>
          <w:rFonts w:ascii="仿宋_GB2312" w:eastAsia="仿宋_GB2312" w:hAnsi="黑体" w:cs="宋体"/>
          <w:kern w:val="0"/>
          <w:sz w:val="32"/>
          <w:szCs w:val="32"/>
        </w:rPr>
        <w:t>生产总值</w:t>
      </w:r>
      <w:r w:rsidR="00AE4F6C">
        <w:rPr>
          <w:rFonts w:ascii="仿宋_GB2312" w:eastAsia="仿宋_GB2312" w:hAnsi="黑体" w:cs="宋体" w:hint="eastAsia"/>
          <w:kern w:val="0"/>
          <w:sz w:val="32"/>
          <w:szCs w:val="32"/>
        </w:rPr>
        <w:t>统一</w:t>
      </w:r>
      <w:r w:rsidR="00AE4F6C">
        <w:rPr>
          <w:rFonts w:ascii="仿宋_GB2312" w:eastAsia="仿宋_GB2312" w:hAnsi="黑体" w:cs="宋体"/>
          <w:kern w:val="0"/>
          <w:sz w:val="32"/>
          <w:szCs w:val="32"/>
        </w:rPr>
        <w:t>核算结果，上半年，全州</w:t>
      </w:r>
      <w:r w:rsidR="00AE4F6C">
        <w:rPr>
          <w:rFonts w:ascii="仿宋_GB2312" w:eastAsia="仿宋_GB2312" w:hAnsi="黑体" w:cs="宋体" w:hint="eastAsia"/>
          <w:kern w:val="0"/>
          <w:sz w:val="32"/>
          <w:szCs w:val="32"/>
        </w:rPr>
        <w:t>实现</w:t>
      </w:r>
      <w:r w:rsidR="00AE4F6C">
        <w:rPr>
          <w:rFonts w:ascii="仿宋_GB2312" w:eastAsia="仿宋_GB2312" w:hAnsi="黑体" w:cs="宋体"/>
          <w:kern w:val="0"/>
          <w:sz w:val="32"/>
          <w:szCs w:val="32"/>
        </w:rPr>
        <w:t>生产总值</w:t>
      </w:r>
      <w:r w:rsidR="004009EE" w:rsidRPr="00F724D8">
        <w:rPr>
          <w:rFonts w:ascii="仿宋_GB2312" w:eastAsia="仿宋_GB2312" w:hAnsi="仿宋_GB2312" w:cs="仿宋_GB2312" w:hint="eastAsia"/>
          <w:sz w:val="32"/>
          <w:szCs w:val="32"/>
        </w:rPr>
        <w:t>79.91</w:t>
      </w:r>
      <w:r w:rsidR="00AE4F6C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AE4F6C" w:rsidRPr="00F724D8">
        <w:rPr>
          <w:rFonts w:ascii="仿宋_GB2312" w:eastAsia="仿宋_GB2312" w:hAnsi="仿宋_GB2312" w:cs="仿宋_GB2312"/>
          <w:sz w:val="32"/>
          <w:szCs w:val="32"/>
        </w:rPr>
        <w:t>，同比增长</w:t>
      </w:r>
      <w:r w:rsidR="00AE4F6C" w:rsidRPr="00F724D8">
        <w:rPr>
          <w:rFonts w:ascii="仿宋_GB2312" w:eastAsia="仿宋_GB2312" w:hAnsi="仿宋_GB2312" w:cs="仿宋_GB2312" w:hint="eastAsia"/>
          <w:sz w:val="32"/>
          <w:szCs w:val="32"/>
        </w:rPr>
        <w:t>1.6</w:t>
      </w:r>
      <w:r w:rsidR="00AE4F6C" w:rsidRPr="00F724D8">
        <w:rPr>
          <w:rFonts w:ascii="仿宋_GB2312" w:eastAsia="仿宋_GB2312" w:hAnsi="仿宋_GB2312" w:cs="仿宋_GB2312"/>
          <w:sz w:val="32"/>
          <w:szCs w:val="32"/>
        </w:rPr>
        <w:t>%，较同期提高</w:t>
      </w:r>
      <w:r w:rsidR="00AE4F6C" w:rsidRPr="00F724D8">
        <w:rPr>
          <w:rFonts w:ascii="仿宋_GB2312" w:eastAsia="仿宋_GB2312" w:hAnsi="仿宋_GB2312" w:cs="仿宋_GB2312" w:hint="eastAsia"/>
          <w:sz w:val="32"/>
          <w:szCs w:val="32"/>
        </w:rPr>
        <w:t>1.0个</w:t>
      </w:r>
      <w:r w:rsidR="00AE4F6C" w:rsidRPr="00F724D8">
        <w:rPr>
          <w:rFonts w:ascii="仿宋_GB2312" w:eastAsia="仿宋_GB2312" w:hAnsi="仿宋_GB2312" w:cs="仿宋_GB2312"/>
          <w:sz w:val="32"/>
          <w:szCs w:val="32"/>
        </w:rPr>
        <w:t>百分点，较一季度提高</w:t>
      </w:r>
      <w:r w:rsidR="00AE4F6C" w:rsidRPr="00F724D8">
        <w:rPr>
          <w:rFonts w:ascii="仿宋_GB2312" w:eastAsia="仿宋_GB2312" w:hAnsi="仿宋_GB2312" w:cs="仿宋_GB2312" w:hint="eastAsia"/>
          <w:sz w:val="32"/>
          <w:szCs w:val="32"/>
        </w:rPr>
        <w:t>7.0个百分点</w:t>
      </w:r>
      <w:r w:rsidR="00AE4F6C" w:rsidRPr="00F724D8">
        <w:rPr>
          <w:rFonts w:ascii="仿宋_GB2312" w:eastAsia="仿宋_GB2312" w:hAnsi="仿宋_GB2312" w:cs="仿宋_GB2312"/>
          <w:sz w:val="32"/>
          <w:szCs w:val="32"/>
        </w:rPr>
        <w:t>。</w:t>
      </w:r>
      <w:r w:rsidR="00AE4F6C" w:rsidRPr="00F724D8"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 w:rsidR="00AE4F6C" w:rsidRPr="00F724D8">
        <w:rPr>
          <w:rFonts w:ascii="仿宋_GB2312" w:eastAsia="仿宋_GB2312" w:hAnsi="仿宋_GB2312" w:cs="仿宋_GB2312"/>
          <w:sz w:val="32"/>
          <w:szCs w:val="32"/>
        </w:rPr>
        <w:t>，第一产业增加值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5.02亿元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4.2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="004009EE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009EE" w:rsidRPr="00F724D8">
        <w:rPr>
          <w:rFonts w:ascii="仿宋_GB2312" w:eastAsia="仿宋_GB2312" w:hAnsi="仿宋_GB2312" w:cs="仿宋_GB2312"/>
          <w:sz w:val="32"/>
          <w:szCs w:val="32"/>
        </w:rPr>
        <w:t>拉动地区生产总值增长0.3</w:t>
      </w:r>
      <w:r w:rsidR="004009EE"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4009EE" w:rsidRPr="00F724D8">
        <w:rPr>
          <w:rFonts w:ascii="仿宋_GB2312" w:eastAsia="仿宋_GB2312" w:hAnsi="仿宋_GB2312" w:cs="仿宋_GB2312"/>
          <w:sz w:val="32"/>
          <w:szCs w:val="32"/>
        </w:rPr>
        <w:t>百分点；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第二产业增加值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48.59亿元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，下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降3.8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%；第三产业增加值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26.30亿元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81672C" w:rsidRPr="00F724D8">
        <w:rPr>
          <w:rFonts w:ascii="仿宋_GB2312" w:eastAsia="仿宋_GB2312" w:hAnsi="仿宋_GB2312" w:cs="仿宋_GB2312" w:hint="eastAsia"/>
          <w:sz w:val="32"/>
          <w:szCs w:val="32"/>
        </w:rPr>
        <w:t>10.6</w:t>
      </w:r>
      <w:r w:rsidR="0081672C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="004009EE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009EE" w:rsidRPr="00F724D8">
        <w:rPr>
          <w:rFonts w:ascii="仿宋_GB2312" w:eastAsia="仿宋_GB2312" w:hAnsi="仿宋_GB2312" w:cs="仿宋_GB2312"/>
          <w:sz w:val="32"/>
          <w:szCs w:val="32"/>
        </w:rPr>
        <w:t>拉动地区生产总值增长</w:t>
      </w:r>
      <w:r w:rsidR="004009EE" w:rsidRPr="00F724D8">
        <w:rPr>
          <w:rFonts w:ascii="仿宋_GB2312" w:eastAsia="仿宋_GB2312" w:hAnsi="仿宋_GB2312" w:cs="仿宋_GB2312" w:hint="eastAsia"/>
          <w:sz w:val="32"/>
          <w:szCs w:val="32"/>
        </w:rPr>
        <w:t>3.6个</w:t>
      </w:r>
      <w:r w:rsidR="004009EE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="0081672C">
        <w:rPr>
          <w:rFonts w:ascii="仿宋_GB2312" w:eastAsia="仿宋_GB2312" w:hAnsi="黑体" w:cs="宋体"/>
          <w:kern w:val="0"/>
          <w:sz w:val="32"/>
          <w:szCs w:val="32"/>
        </w:rPr>
        <w:t>。</w:t>
      </w:r>
    </w:p>
    <w:p w:rsidR="00111850" w:rsidRPr="007C3F19" w:rsidRDefault="00111850" w:rsidP="00224FEE">
      <w:pPr>
        <w:spacing w:line="576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 w:rsidRPr="007C3F19"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（一）产业</w:t>
      </w:r>
      <w:r w:rsidRPr="007C3F19">
        <w:rPr>
          <w:rFonts w:ascii="楷体_GB2312" w:eastAsia="楷体_GB2312" w:hAnsi="黑体" w:cs="宋体"/>
          <w:b/>
          <w:kern w:val="0"/>
          <w:sz w:val="32"/>
          <w:szCs w:val="32"/>
        </w:rPr>
        <w:t>发展</w:t>
      </w:r>
    </w:p>
    <w:p w:rsidR="00111850" w:rsidRPr="00F724D8" w:rsidRDefault="00111850" w:rsidP="00111850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C3F19">
        <w:rPr>
          <w:rFonts w:ascii="楷体_GB2312" w:eastAsia="楷体_GB2312" w:hAnsi="黑体" w:cs="宋体" w:hint="eastAsia"/>
          <w:b/>
          <w:kern w:val="0"/>
          <w:sz w:val="32"/>
          <w:szCs w:val="32"/>
        </w:rPr>
        <w:t>1.农牧业生产</w:t>
      </w:r>
      <w:r w:rsidR="00F94709">
        <w:rPr>
          <w:rFonts w:ascii="楷体_GB2312" w:eastAsia="楷体_GB2312" w:hAnsi="黑体" w:cs="宋体" w:hint="eastAsia"/>
          <w:b/>
          <w:kern w:val="0"/>
          <w:sz w:val="32"/>
          <w:szCs w:val="32"/>
        </w:rPr>
        <w:t>增势</w:t>
      </w:r>
      <w:r w:rsidR="00F94709">
        <w:rPr>
          <w:rFonts w:ascii="楷体_GB2312" w:eastAsia="楷体_GB2312" w:hAnsi="黑体" w:cs="宋体"/>
          <w:b/>
          <w:kern w:val="0"/>
          <w:sz w:val="32"/>
          <w:szCs w:val="32"/>
        </w:rPr>
        <w:t>明显</w:t>
      </w:r>
      <w:r w:rsidRPr="007C3F19">
        <w:rPr>
          <w:rFonts w:ascii="楷体_GB2312" w:eastAsia="楷体_GB2312" w:hAnsi="黑体" w:cs="宋体" w:hint="eastAsia"/>
          <w:kern w:val="0"/>
          <w:sz w:val="32"/>
          <w:szCs w:val="32"/>
        </w:rPr>
        <w:t>。</w:t>
      </w:r>
      <w:r w:rsidR="00F94709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，全州实现农林牧渔业增加值</w:t>
      </w:r>
      <w:r w:rsidR="00F94709" w:rsidRPr="00F724D8">
        <w:rPr>
          <w:rFonts w:ascii="仿宋_GB2312" w:eastAsia="仿宋_GB2312" w:hAnsi="仿宋_GB2312" w:cs="仿宋_GB2312"/>
          <w:sz w:val="32"/>
          <w:szCs w:val="32"/>
        </w:rPr>
        <w:t>5.33</w:t>
      </w:r>
      <w:r w:rsidRPr="00F724D8">
        <w:rPr>
          <w:rFonts w:ascii="仿宋_GB2312" w:eastAsia="仿宋_GB2312" w:hAnsi="仿宋_GB2312" w:cs="仿宋_GB2312"/>
          <w:sz w:val="32"/>
          <w:szCs w:val="32"/>
        </w:rPr>
        <w:t>亿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元，同比增长</w:t>
      </w:r>
      <w:r w:rsidR="00F94709" w:rsidRPr="00F724D8">
        <w:rPr>
          <w:rFonts w:ascii="仿宋_GB2312" w:eastAsia="仿宋_GB2312" w:hAnsi="仿宋_GB2312" w:cs="仿宋_GB2312"/>
          <w:sz w:val="32"/>
          <w:szCs w:val="32"/>
        </w:rPr>
        <w:t>4</w:t>
      </w:r>
      <w:r w:rsidRPr="00F724D8">
        <w:rPr>
          <w:rFonts w:ascii="仿宋_GB2312" w:eastAsia="仿宋_GB2312" w:hAnsi="仿宋_GB2312" w:cs="仿宋_GB2312"/>
          <w:sz w:val="32"/>
          <w:szCs w:val="32"/>
        </w:rPr>
        <w:t>.1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%，较</w:t>
      </w:r>
      <w:r w:rsidR="00F94709" w:rsidRPr="00F724D8">
        <w:rPr>
          <w:rFonts w:ascii="仿宋_GB2312" w:eastAsia="仿宋_GB2312" w:hAnsi="仿宋_GB2312" w:cs="仿宋_GB2312" w:hint="eastAsia"/>
          <w:sz w:val="32"/>
          <w:szCs w:val="32"/>
        </w:rPr>
        <w:t>一季度提高4.0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67768" w:rsidRPr="00F724D8" w:rsidRDefault="00667768" w:rsidP="00DA3075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7768">
        <w:rPr>
          <w:rFonts w:ascii="仿宋_GB2312" w:eastAsia="仿宋_GB2312" w:hint="eastAsia"/>
          <w:b/>
          <w:sz w:val="32"/>
          <w:szCs w:val="32"/>
        </w:rPr>
        <w:t>种植业</w:t>
      </w:r>
      <w:r w:rsidR="00764559">
        <w:rPr>
          <w:rFonts w:ascii="仿宋_GB2312" w:eastAsia="仿宋_GB2312" w:hint="eastAsia"/>
          <w:b/>
          <w:sz w:val="32"/>
          <w:szCs w:val="32"/>
        </w:rPr>
        <w:t>生产</w:t>
      </w:r>
      <w:r w:rsidR="00764559">
        <w:rPr>
          <w:rFonts w:ascii="仿宋_GB2312" w:eastAsia="仿宋_GB2312"/>
          <w:b/>
          <w:sz w:val="32"/>
          <w:szCs w:val="32"/>
        </w:rPr>
        <w:t>形势</w:t>
      </w:r>
      <w:r w:rsidR="00764559">
        <w:rPr>
          <w:rFonts w:ascii="仿宋_GB2312" w:eastAsia="仿宋_GB2312" w:hint="eastAsia"/>
          <w:b/>
          <w:sz w:val="32"/>
          <w:szCs w:val="32"/>
        </w:rPr>
        <w:t>平稳</w:t>
      </w:r>
      <w:r w:rsidR="00764559">
        <w:rPr>
          <w:rFonts w:ascii="仿宋_GB2312" w:eastAsia="仿宋_GB2312" w:hint="eastAsia"/>
          <w:sz w:val="32"/>
          <w:szCs w:val="32"/>
        </w:rPr>
        <w:t>。</w:t>
      </w:r>
      <w:r w:rsidRPr="00667768">
        <w:rPr>
          <w:rFonts w:ascii="仿宋_GB2312" w:eastAsia="仿宋_GB2312" w:hint="eastAsia"/>
          <w:sz w:val="32"/>
          <w:szCs w:val="32"/>
        </w:rPr>
        <w:t>全州粮食作物播种面积达到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81.9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万亩，同比持平；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油料作物播种面积达到 35</w:t>
      </w:r>
      <w:r w:rsidRPr="00F724D8">
        <w:rPr>
          <w:rFonts w:ascii="仿宋_GB2312" w:eastAsia="仿宋_GB2312" w:hAnsi="仿宋_GB2312" w:cs="仿宋_GB2312"/>
          <w:sz w:val="32"/>
          <w:szCs w:val="32"/>
        </w:rPr>
        <w:t>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万亩，下降3.4%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蔬菜播种面积2.6万亩，下降16.8%，蔬菜产量 0.32万吨，下降0.5%。</w:t>
      </w:r>
    </w:p>
    <w:p w:rsidR="00667768" w:rsidRPr="00667768" w:rsidRDefault="00667768" w:rsidP="00DA3075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67768">
        <w:rPr>
          <w:rFonts w:ascii="仿宋_GB2312" w:eastAsia="仿宋_GB2312" w:hint="eastAsia"/>
          <w:b/>
          <w:sz w:val="32"/>
          <w:szCs w:val="32"/>
        </w:rPr>
        <w:t>畜牧业效益</w:t>
      </w:r>
      <w:r w:rsidRPr="00667768">
        <w:rPr>
          <w:rFonts w:ascii="仿宋_GB2312" w:eastAsia="仿宋_GB2312"/>
          <w:b/>
          <w:sz w:val="32"/>
          <w:szCs w:val="32"/>
        </w:rPr>
        <w:t>良好</w:t>
      </w:r>
      <w:r w:rsidRPr="00667768">
        <w:rPr>
          <w:rFonts w:ascii="仿宋_GB2312" w:eastAsia="仿宋_GB2312" w:hint="eastAsia"/>
          <w:sz w:val="32"/>
          <w:szCs w:val="32"/>
        </w:rPr>
        <w:t>。各类牲畜出栏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70.6万头（只），出栏率 11.2%，与同期持平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64559" w:rsidRPr="00F724D8">
        <w:rPr>
          <w:rFonts w:ascii="仿宋_GB2312" w:eastAsia="仿宋_GB2312" w:hAnsi="仿宋_GB2312" w:cs="仿宋_GB2312"/>
          <w:sz w:val="32"/>
          <w:szCs w:val="32"/>
        </w:rPr>
        <w:t>较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一季度</w:t>
      </w:r>
      <w:r w:rsidR="00764559" w:rsidRPr="00F724D8">
        <w:rPr>
          <w:rFonts w:ascii="仿宋_GB2312" w:eastAsia="仿宋_GB2312" w:hAnsi="仿宋_GB2312" w:cs="仿宋_GB2312"/>
          <w:sz w:val="32"/>
          <w:szCs w:val="32"/>
        </w:rPr>
        <w:t>提高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4.8个百分点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。生猪出栏 1.7万只，出栏率48.6%，较同期提高 4.7个百分点。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牛羊肉 1.88万吨，下降 1.57%；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猪肉0.14万吨，下降6.7%。</w:t>
      </w:r>
    </w:p>
    <w:p w:rsidR="00DA3075" w:rsidRDefault="00111850" w:rsidP="00DA3075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40F8A">
        <w:rPr>
          <w:rFonts w:ascii="楷体_GB2312" w:eastAsia="楷体_GB2312" w:hAnsi="黑体" w:cs="宋体" w:hint="eastAsia"/>
          <w:b/>
          <w:kern w:val="0"/>
          <w:sz w:val="32"/>
          <w:szCs w:val="32"/>
        </w:rPr>
        <w:lastRenderedPageBreak/>
        <w:t>2</w:t>
      </w:r>
      <w:r w:rsidRPr="00840F8A">
        <w:rPr>
          <w:rFonts w:ascii="楷体_GB2312" w:eastAsia="楷体_GB2312" w:hAnsi="黑体" w:cs="宋体"/>
          <w:b/>
          <w:kern w:val="0"/>
          <w:sz w:val="32"/>
          <w:szCs w:val="32"/>
        </w:rPr>
        <w:t>.</w:t>
      </w:r>
      <w:r w:rsidRPr="00840F8A">
        <w:rPr>
          <w:rFonts w:ascii="楷体_GB2312" w:eastAsia="楷体_GB2312" w:hAnsi="黑体" w:cs="宋体" w:hint="eastAsia"/>
          <w:b/>
          <w:kern w:val="0"/>
          <w:sz w:val="32"/>
          <w:szCs w:val="32"/>
        </w:rPr>
        <w:t>工业</w:t>
      </w:r>
      <w:r w:rsidR="00DA3075" w:rsidRPr="00840F8A">
        <w:rPr>
          <w:rFonts w:ascii="楷体_GB2312" w:eastAsia="楷体_GB2312" w:hAnsi="黑体" w:cs="宋体" w:hint="eastAsia"/>
          <w:b/>
          <w:kern w:val="0"/>
          <w:sz w:val="32"/>
          <w:szCs w:val="32"/>
        </w:rPr>
        <w:t>生产</w:t>
      </w:r>
      <w:r w:rsidR="00691F1D">
        <w:rPr>
          <w:rFonts w:ascii="楷体_GB2312" w:eastAsia="楷体_GB2312" w:hAnsi="黑体" w:cs="宋体" w:hint="eastAsia"/>
          <w:b/>
          <w:kern w:val="0"/>
          <w:sz w:val="32"/>
          <w:szCs w:val="32"/>
        </w:rPr>
        <w:t>形势</w:t>
      </w:r>
      <w:r w:rsidRPr="00840F8A">
        <w:rPr>
          <w:rFonts w:ascii="楷体_GB2312" w:eastAsia="楷体_GB2312" w:hAnsi="黑体" w:cs="宋体" w:hint="eastAsia"/>
          <w:b/>
          <w:kern w:val="0"/>
          <w:sz w:val="32"/>
          <w:szCs w:val="32"/>
        </w:rPr>
        <w:t>明显回暖</w:t>
      </w:r>
      <w:r w:rsidRPr="007C3F19">
        <w:rPr>
          <w:rFonts w:ascii="仿宋_GB2312" w:eastAsia="仿宋_GB2312" w:hint="eastAsia"/>
          <w:sz w:val="32"/>
          <w:szCs w:val="32"/>
        </w:rPr>
        <w:t>。</w:t>
      </w:r>
      <w:r w:rsidR="00DA3075">
        <w:rPr>
          <w:rFonts w:ascii="仿宋_GB2312" w:eastAsia="仿宋_GB2312" w:hAnsi="宋体" w:cs="宋体" w:hint="eastAsia"/>
          <w:sz w:val="32"/>
          <w:szCs w:val="32"/>
        </w:rPr>
        <w:t>上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半年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，全州全部工业增加值同比下降</w:t>
      </w:r>
      <w:r w:rsidR="00130CC1" w:rsidRPr="00F724D8">
        <w:rPr>
          <w:rFonts w:ascii="仿宋_GB2312" w:eastAsia="仿宋_GB2312" w:hAnsi="仿宋_GB2312" w:cs="仿宋_GB2312"/>
          <w:sz w:val="32"/>
          <w:szCs w:val="32"/>
        </w:rPr>
        <w:t>5.5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A3075">
        <w:rPr>
          <w:rFonts w:ascii="仿宋_GB2312" w:eastAsia="仿宋_GB2312" w:hAnsi="仿宋_GB2312" w:cs="仿宋_GB2312"/>
          <w:sz w:val="32"/>
          <w:szCs w:val="32"/>
        </w:rPr>
        <w:t>降幅较一季度收窄</w:t>
      </w:r>
      <w:r w:rsidR="00130CC1" w:rsidRPr="00F724D8">
        <w:rPr>
          <w:rFonts w:ascii="仿宋_GB2312" w:eastAsia="仿宋_GB2312" w:hAnsi="仿宋_GB2312" w:cs="仿宋_GB2312"/>
          <w:sz w:val="32"/>
          <w:szCs w:val="32"/>
        </w:rPr>
        <w:t>9.2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百分点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。其中</w:t>
      </w:r>
      <w:r w:rsidR="007779DA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规模以上工业增加值同比下降5.4%，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较</w:t>
      </w:r>
      <w:r w:rsidR="00764559" w:rsidRPr="00F724D8">
        <w:rPr>
          <w:rFonts w:ascii="仿宋_GB2312" w:eastAsia="仿宋_GB2312" w:hAnsi="仿宋_GB2312" w:cs="仿宋_GB2312"/>
          <w:sz w:val="32"/>
          <w:szCs w:val="32"/>
        </w:rPr>
        <w:t>一季度收窄</w:t>
      </w:r>
      <w:r w:rsidR="00764559" w:rsidRPr="00F724D8">
        <w:rPr>
          <w:rFonts w:ascii="仿宋_GB2312" w:eastAsia="仿宋_GB2312" w:hAnsi="仿宋_GB2312" w:cs="仿宋_GB2312" w:hint="eastAsia"/>
          <w:sz w:val="32"/>
          <w:szCs w:val="32"/>
        </w:rPr>
        <w:t>9.8个</w:t>
      </w:r>
      <w:r w:rsidR="00764559" w:rsidRPr="00F724D8">
        <w:rPr>
          <w:rFonts w:ascii="仿宋_GB2312" w:eastAsia="仿宋_GB2312" w:hAnsi="仿宋_GB2312" w:cs="仿宋_GB2312"/>
          <w:sz w:val="32"/>
          <w:szCs w:val="32"/>
        </w:rPr>
        <w:t>百分点，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影响全部工业</w:t>
      </w:r>
      <w:r w:rsidR="00130CC1" w:rsidRPr="00F724D8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130CC1" w:rsidRPr="00F724D8">
        <w:rPr>
          <w:rFonts w:ascii="仿宋_GB2312" w:eastAsia="仿宋_GB2312" w:hAnsi="仿宋_GB2312" w:cs="仿宋_GB2312"/>
          <w:sz w:val="32"/>
          <w:szCs w:val="32"/>
        </w:rPr>
        <w:t>.1</w:t>
      </w:r>
      <w:r w:rsidR="00DA3075"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</w:p>
    <w:p w:rsidR="00757684" w:rsidRDefault="00691F1D" w:rsidP="00DA307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从行业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看，</w:t>
      </w:r>
      <w:r w:rsidR="007576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七大</w:t>
      </w:r>
      <w:r w:rsidR="00DA30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行业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呈</w:t>
      </w:r>
      <w:r w:rsidR="00DA30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5增2降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态势</w:t>
      </w:r>
      <w:r w:rsidR="00DA30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330DD8" w:rsidRPr="00330DD8">
        <w:rPr>
          <w:rFonts w:ascii="仿宋_GB2312" w:eastAsia="仿宋_GB2312" w:hAnsi="仿宋_GB2312" w:cs="仿宋_GB2312" w:hint="eastAsia"/>
          <w:bCs/>
          <w:sz w:val="32"/>
          <w:szCs w:val="32"/>
        </w:rPr>
        <w:t>上半年</w:t>
      </w:r>
      <w:r w:rsidR="00330DD8" w:rsidRPr="00330DD8">
        <w:rPr>
          <w:rFonts w:ascii="仿宋_GB2312" w:eastAsia="仿宋_GB2312" w:hAnsi="仿宋_GB2312" w:cs="仿宋_GB2312"/>
          <w:bCs/>
          <w:sz w:val="32"/>
          <w:szCs w:val="32"/>
        </w:rPr>
        <w:t>，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全州</w:t>
      </w:r>
      <w:r w:rsidR="00840F8A">
        <w:rPr>
          <w:rFonts w:ascii="仿宋_GB2312" w:eastAsia="仿宋_GB2312" w:hAnsi="仿宋_GB2312" w:cs="仿宋_GB2312" w:hint="eastAsia"/>
          <w:sz w:val="32"/>
          <w:szCs w:val="32"/>
        </w:rPr>
        <w:t>规模以上工业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在统的7大行业中，</w:t>
      </w:r>
      <w:r w:rsidR="00757684">
        <w:rPr>
          <w:rFonts w:ascii="仿宋_GB2312" w:eastAsia="仿宋_GB2312" w:hAnsi="仿宋_GB2312" w:cs="仿宋_GB2312" w:hint="eastAsia"/>
          <w:sz w:val="32"/>
          <w:szCs w:val="32"/>
        </w:rPr>
        <w:t>塑料制品业、电气机械和器材制造业、非金属矿物制品业、食品制造业、燃气生产和供应业分别</w:t>
      </w:r>
      <w:r w:rsidR="00757684">
        <w:rPr>
          <w:rFonts w:ascii="仿宋_GB2312" w:eastAsia="仿宋_GB2312" w:hAnsi="仿宋_GB2312" w:cs="仿宋_GB2312"/>
          <w:sz w:val="32"/>
          <w:szCs w:val="32"/>
        </w:rPr>
        <w:t>增长</w:t>
      </w:r>
      <w:r w:rsidR="00757684" w:rsidRPr="00F724D8">
        <w:rPr>
          <w:rFonts w:ascii="仿宋_GB2312" w:eastAsia="仿宋_GB2312" w:hAnsi="仿宋_GB2312" w:cs="仿宋_GB2312" w:hint="eastAsia"/>
          <w:sz w:val="32"/>
          <w:szCs w:val="32"/>
        </w:rPr>
        <w:t>59.2%、54.1%、43.8%、8.8%、3.2%；</w:t>
      </w:r>
      <w:r w:rsidR="009165D0" w:rsidRPr="00F724D8">
        <w:rPr>
          <w:rFonts w:ascii="仿宋_GB2312" w:eastAsia="仿宋_GB2312" w:hAnsi="仿宋_GB2312" w:cs="仿宋_GB2312" w:hint="eastAsia"/>
          <w:sz w:val="32"/>
          <w:szCs w:val="32"/>
        </w:rPr>
        <w:t>电力热力生产和供应业、农副食品加工业分别下降6.2</w:t>
      </w:r>
      <w:r w:rsidR="009165D0" w:rsidRPr="00F724D8">
        <w:rPr>
          <w:rFonts w:ascii="仿宋_GB2312" w:eastAsia="仿宋_GB2312" w:hAnsi="仿宋_GB2312" w:cs="仿宋_GB2312"/>
          <w:sz w:val="32"/>
          <w:szCs w:val="32"/>
        </w:rPr>
        <w:t>%和</w:t>
      </w:r>
      <w:r w:rsidR="009165D0" w:rsidRPr="00F724D8">
        <w:rPr>
          <w:rFonts w:ascii="仿宋_GB2312" w:eastAsia="仿宋_GB2312" w:hAnsi="仿宋_GB2312" w:cs="仿宋_GB2312" w:hint="eastAsia"/>
          <w:sz w:val="32"/>
          <w:szCs w:val="32"/>
        </w:rPr>
        <w:t>28.9</w:t>
      </w:r>
      <w:r w:rsidR="009165D0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="009165D0" w:rsidRPr="00F724D8">
        <w:rPr>
          <w:rFonts w:ascii="仿宋_GB2312" w:eastAsia="仿宋_GB2312"/>
          <w:sz w:val="32"/>
          <w:szCs w:val="32"/>
        </w:rPr>
        <w:t>。</w:t>
      </w:r>
    </w:p>
    <w:p w:rsidR="00DA3075" w:rsidRDefault="00201BDF" w:rsidP="00DA307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电力生产看，</w:t>
      </w:r>
      <w:r w:rsidR="00DA30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新能源发电行业持续增长。</w:t>
      </w:r>
      <w:r w:rsidR="00330DD8" w:rsidRPr="00330DD8">
        <w:rPr>
          <w:rFonts w:ascii="仿宋_GB2312" w:eastAsia="仿宋_GB2312" w:hAnsi="仿宋_GB2312" w:cs="仿宋_GB2312" w:hint="eastAsia"/>
          <w:bCs/>
          <w:sz w:val="32"/>
          <w:szCs w:val="32"/>
        </w:rPr>
        <w:t>上半年，</w:t>
      </w:r>
      <w:r w:rsidR="00330DD8">
        <w:rPr>
          <w:rFonts w:ascii="仿宋_GB2312" w:eastAsia="仿宋_GB2312" w:hAnsi="仿宋_GB2312" w:cs="仿宋_GB2312" w:hint="eastAsia"/>
          <w:sz w:val="32"/>
          <w:szCs w:val="32"/>
        </w:rPr>
        <w:t>全州规模以上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工业新能源（光伏和风电）</w:t>
      </w:r>
      <w:r w:rsidR="00330DD8">
        <w:rPr>
          <w:rFonts w:ascii="仿宋_GB2312" w:eastAsia="仿宋_GB2312" w:hAnsi="仿宋_GB2312" w:cs="仿宋_GB2312" w:hint="eastAsia"/>
          <w:sz w:val="32"/>
          <w:szCs w:val="32"/>
        </w:rPr>
        <w:t>发电行业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增加值同比增长6.5%，较1-5月</w:t>
      </w:r>
      <w:r w:rsidR="00330DD8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1.4个百分点，拉动全部工业增长3.2个百分点。其中，光伏发电行业</w:t>
      </w:r>
      <w:r w:rsidR="00330DD8">
        <w:rPr>
          <w:rFonts w:ascii="仿宋_GB2312" w:eastAsia="仿宋_GB2312" w:hAnsi="仿宋_GB2312" w:cs="仿宋_GB2312" w:hint="eastAsia"/>
          <w:sz w:val="32"/>
          <w:szCs w:val="32"/>
        </w:rPr>
        <w:t>增加值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增长8.5%，拉动全部工业增长3.0</w:t>
      </w:r>
      <w:r w:rsidR="00330DD8">
        <w:rPr>
          <w:rFonts w:ascii="仿宋_GB2312" w:eastAsia="仿宋_GB2312" w:hAnsi="仿宋_GB2312" w:cs="仿宋_GB2312" w:hint="eastAsia"/>
          <w:sz w:val="32"/>
          <w:szCs w:val="32"/>
        </w:rPr>
        <w:t>个百分点；风力发电行业增加值</w:t>
      </w:r>
      <w:r w:rsidR="00DA3075">
        <w:rPr>
          <w:rFonts w:ascii="仿宋_GB2312" w:eastAsia="仿宋_GB2312" w:hAnsi="仿宋_GB2312" w:cs="仿宋_GB2312" w:hint="eastAsia"/>
          <w:sz w:val="32"/>
          <w:szCs w:val="32"/>
        </w:rPr>
        <w:t>增长1.5%，拉动全部工业增长0.2个百分点。</w:t>
      </w:r>
    </w:p>
    <w:p w:rsidR="00111850" w:rsidRPr="007C3F19" w:rsidRDefault="00111850" w:rsidP="00111850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7C3F19">
        <w:rPr>
          <w:rFonts w:ascii="楷体_GB2312" w:eastAsia="楷体_GB2312" w:hAnsi="黑体" w:hint="eastAsia"/>
          <w:b/>
          <w:sz w:val="32"/>
          <w:szCs w:val="32"/>
        </w:rPr>
        <w:t>（二）内外需求</w:t>
      </w:r>
    </w:p>
    <w:p w:rsidR="00FE65C8" w:rsidRPr="00FE65C8" w:rsidRDefault="00111850" w:rsidP="00FE65C8">
      <w:pPr>
        <w:spacing w:line="560" w:lineRule="exact"/>
        <w:ind w:firstLineChars="200" w:firstLine="643"/>
        <w:rPr>
          <w:rFonts w:ascii="仿宋_GB2312" w:eastAsia="仿宋_GB2312" w:hAnsi="宋体" w:cs="宋体"/>
          <w:color w:val="0000FF"/>
          <w:sz w:val="32"/>
          <w:szCs w:val="32"/>
        </w:rPr>
      </w:pPr>
      <w:r w:rsidRPr="00FE65C8">
        <w:rPr>
          <w:rFonts w:ascii="仿宋_GB2312" w:eastAsia="仿宋_GB2312" w:hint="eastAsia"/>
          <w:b/>
          <w:sz w:val="32"/>
          <w:szCs w:val="32"/>
        </w:rPr>
        <w:t>1.</w:t>
      </w:r>
      <w:r w:rsidRPr="00FE65C8">
        <w:rPr>
          <w:rFonts w:ascii="仿宋_GB2312" w:eastAsia="仿宋_GB2312" w:hAnsi="黑体" w:cs="宋体" w:hint="eastAsia"/>
          <w:b/>
          <w:bCs/>
          <w:sz w:val="32"/>
          <w:szCs w:val="32"/>
        </w:rPr>
        <w:t>固定资产投资增速</w:t>
      </w:r>
      <w:r w:rsidR="00F22170">
        <w:rPr>
          <w:rFonts w:ascii="仿宋_GB2312" w:eastAsia="仿宋_GB2312" w:hAnsi="黑体" w:cs="宋体" w:hint="eastAsia"/>
          <w:b/>
          <w:bCs/>
          <w:sz w:val="32"/>
          <w:szCs w:val="32"/>
        </w:rPr>
        <w:t>波动</w:t>
      </w:r>
      <w:r w:rsidRPr="00FE65C8">
        <w:rPr>
          <w:rFonts w:ascii="仿宋_GB2312" w:eastAsia="仿宋_GB2312" w:hAnsi="黑体" w:cs="宋体" w:hint="eastAsia"/>
          <w:b/>
          <w:bCs/>
          <w:sz w:val="32"/>
          <w:szCs w:val="32"/>
        </w:rPr>
        <w:t>明显。</w:t>
      </w:r>
      <w:r w:rsidR="00FE65C8" w:rsidRPr="00FE65C8">
        <w:rPr>
          <w:rFonts w:ascii="仿宋_GB2312" w:eastAsia="仿宋_GB2312" w:hAnsi="黑体" w:cs="宋体" w:hint="eastAsia"/>
          <w:bCs/>
          <w:sz w:val="32"/>
          <w:szCs w:val="32"/>
        </w:rPr>
        <w:t>上半年</w:t>
      </w:r>
      <w:r w:rsidR="00FE65C8" w:rsidRPr="00FE65C8">
        <w:rPr>
          <w:rFonts w:ascii="仿宋_GB2312" w:eastAsia="仿宋_GB2312" w:hAnsi="黑体" w:cs="宋体"/>
          <w:bCs/>
          <w:sz w:val="32"/>
          <w:szCs w:val="32"/>
        </w:rPr>
        <w:t>，</w:t>
      </w:r>
      <w:r w:rsidR="00FE65C8" w:rsidRPr="00FE65C8">
        <w:rPr>
          <w:rFonts w:ascii="仿宋_GB2312" w:eastAsia="仿宋_GB2312" w:hAnsi="宋体" w:cs="宋体" w:hint="eastAsia"/>
          <w:sz w:val="32"/>
          <w:szCs w:val="32"/>
        </w:rPr>
        <w:t>全州完成固定资产投资</w:t>
      </w:r>
      <w:r w:rsidR="00FE65C8" w:rsidRPr="00F724D8">
        <w:rPr>
          <w:rFonts w:ascii="仿宋_GB2312" w:eastAsia="仿宋_GB2312" w:hAnsi="仿宋_GB2312" w:cs="仿宋_GB2312" w:hint="eastAsia"/>
          <w:sz w:val="32"/>
          <w:szCs w:val="32"/>
        </w:rPr>
        <w:t>106.62亿元，同比下降19.2%</w:t>
      </w:r>
      <w:r w:rsidR="00F056AF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22170" w:rsidRPr="00F724D8">
        <w:rPr>
          <w:rFonts w:ascii="仿宋_GB2312" w:eastAsia="仿宋_GB2312" w:hAnsi="仿宋_GB2312" w:cs="仿宋_GB2312"/>
          <w:sz w:val="32"/>
          <w:szCs w:val="32"/>
        </w:rPr>
        <w:t>较一季度回落</w:t>
      </w:r>
      <w:r w:rsidR="00F22170" w:rsidRPr="00F724D8">
        <w:rPr>
          <w:rFonts w:ascii="仿宋_GB2312" w:eastAsia="仿宋_GB2312" w:hAnsi="仿宋_GB2312" w:cs="仿宋_GB2312" w:hint="eastAsia"/>
          <w:sz w:val="32"/>
          <w:szCs w:val="32"/>
        </w:rPr>
        <w:t>30.3个</w:t>
      </w:r>
      <w:r w:rsidR="00F22170" w:rsidRPr="00F724D8">
        <w:rPr>
          <w:rFonts w:ascii="仿宋_GB2312" w:eastAsia="仿宋_GB2312" w:hAnsi="仿宋_GB2312" w:cs="仿宋_GB2312"/>
          <w:sz w:val="32"/>
          <w:szCs w:val="32"/>
        </w:rPr>
        <w:t>百分点，</w:t>
      </w:r>
      <w:r w:rsidR="00FE65C8" w:rsidRPr="00F724D8">
        <w:rPr>
          <w:rFonts w:ascii="仿宋_GB2312" w:eastAsia="仿宋_GB2312" w:hAnsi="仿宋_GB2312" w:cs="仿宋_GB2312" w:hint="eastAsia"/>
          <w:sz w:val="32"/>
          <w:szCs w:val="32"/>
        </w:rPr>
        <w:t>降幅较1-5月扩大15.5个百分点。其中：新能源项目投资71.39亿元，下降27</w:t>
      </w:r>
      <w:r w:rsidR="00FE65C8" w:rsidRPr="00F724D8">
        <w:rPr>
          <w:rFonts w:ascii="仿宋_GB2312" w:eastAsia="仿宋_GB2312" w:hAnsi="仿宋_GB2312" w:cs="仿宋_GB2312"/>
          <w:sz w:val="32"/>
          <w:szCs w:val="32"/>
        </w:rPr>
        <w:t>.0</w:t>
      </w:r>
      <w:r w:rsidR="00FE65C8" w:rsidRPr="00F724D8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A937AE" w:rsidRPr="00F724D8">
        <w:rPr>
          <w:rFonts w:ascii="仿宋_GB2312" w:eastAsia="仿宋_GB2312" w:hAnsi="仿宋_GB2312" w:cs="仿宋_GB2312" w:hint="eastAsia"/>
          <w:sz w:val="32"/>
          <w:szCs w:val="32"/>
        </w:rPr>
        <w:t>较</w:t>
      </w:r>
      <w:r w:rsidR="00A937AE" w:rsidRPr="00F724D8">
        <w:rPr>
          <w:rFonts w:ascii="仿宋_GB2312" w:eastAsia="仿宋_GB2312" w:hAnsi="仿宋_GB2312" w:cs="仿宋_GB2312"/>
          <w:sz w:val="32"/>
          <w:szCs w:val="32"/>
        </w:rPr>
        <w:t>一季度</w:t>
      </w:r>
      <w:r w:rsidR="00A937AE" w:rsidRPr="00F724D8">
        <w:rPr>
          <w:rFonts w:ascii="仿宋_GB2312" w:eastAsia="仿宋_GB2312" w:hAnsi="仿宋_GB2312" w:cs="仿宋_GB2312" w:hint="eastAsia"/>
          <w:sz w:val="32"/>
          <w:szCs w:val="32"/>
        </w:rPr>
        <w:t>回落43.6个</w:t>
      </w:r>
      <w:r w:rsidR="00A937AE" w:rsidRPr="00F724D8">
        <w:rPr>
          <w:rFonts w:ascii="仿宋_GB2312" w:eastAsia="仿宋_GB2312" w:hAnsi="仿宋_GB2312" w:cs="仿宋_GB2312"/>
          <w:sz w:val="32"/>
          <w:szCs w:val="32"/>
        </w:rPr>
        <w:t>百分点，</w:t>
      </w:r>
      <w:r w:rsidR="00FE65C8" w:rsidRPr="00F724D8">
        <w:rPr>
          <w:rFonts w:ascii="仿宋_GB2312" w:eastAsia="仿宋_GB2312" w:hAnsi="仿宋_GB2312" w:cs="仿宋_GB2312" w:hint="eastAsia"/>
          <w:sz w:val="32"/>
          <w:szCs w:val="32"/>
        </w:rPr>
        <w:t>影响固定资产投资下降20</w:t>
      </w:r>
      <w:r w:rsidR="00FE65C8" w:rsidRPr="00F724D8">
        <w:rPr>
          <w:rFonts w:ascii="仿宋_GB2312" w:eastAsia="仿宋_GB2312" w:hAnsi="仿宋_GB2312" w:cs="仿宋_GB2312"/>
          <w:sz w:val="32"/>
          <w:szCs w:val="32"/>
        </w:rPr>
        <w:t>.0</w:t>
      </w:r>
      <w:r w:rsidR="00FE65C8" w:rsidRPr="00F724D8">
        <w:rPr>
          <w:rFonts w:ascii="仿宋_GB2312" w:eastAsia="仿宋_GB2312" w:hAnsi="仿宋_GB2312" w:cs="仿宋_GB2312" w:hint="eastAsia"/>
          <w:sz w:val="32"/>
          <w:szCs w:val="32"/>
        </w:rPr>
        <w:t>个百分点</w:t>
      </w:r>
      <w:r w:rsidR="00FE65C8" w:rsidRPr="00FE65C8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FE65C8" w:rsidRPr="00F724D8" w:rsidRDefault="00FE65C8" w:rsidP="00FE65C8">
      <w:pPr>
        <w:pStyle w:val="a4"/>
        <w:spacing w:line="560" w:lineRule="exact"/>
        <w:ind w:rightChars="-349" w:right="-733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E65C8">
        <w:rPr>
          <w:rFonts w:ascii="仿宋_GB2312" w:eastAsia="仿宋_GB2312" w:hAnsi="宋体" w:cs="宋体" w:hint="eastAsia"/>
          <w:b/>
          <w:bCs/>
          <w:sz w:val="32"/>
          <w:szCs w:val="32"/>
        </w:rPr>
        <w:lastRenderedPageBreak/>
        <w:t>房地产运行持续向好，拉动力不断增强。</w:t>
      </w:r>
      <w:r>
        <w:rPr>
          <w:rFonts w:ascii="仿宋_GB2312" w:eastAsia="仿宋_GB2312" w:hAnsi="宋体" w:cs="宋体" w:hint="eastAsia"/>
          <w:sz w:val="32"/>
          <w:szCs w:val="32"/>
        </w:rPr>
        <w:t>上半年</w:t>
      </w:r>
      <w:r w:rsidRPr="00FE65C8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全州</w:t>
      </w:r>
      <w:r w:rsidRPr="00FE65C8">
        <w:rPr>
          <w:rFonts w:ascii="仿宋_GB2312" w:eastAsia="仿宋_GB2312" w:hAnsi="宋体" w:cs="宋体" w:hint="eastAsia"/>
          <w:sz w:val="32"/>
          <w:szCs w:val="32"/>
        </w:rPr>
        <w:t>房地产</w:t>
      </w:r>
      <w:r w:rsidR="009E3FC0">
        <w:rPr>
          <w:rFonts w:ascii="仿宋_GB2312" w:eastAsia="仿宋_GB2312" w:hAnsi="宋体" w:cs="宋体" w:hint="eastAsia"/>
          <w:sz w:val="32"/>
          <w:szCs w:val="32"/>
        </w:rPr>
        <w:t>开发</w:t>
      </w:r>
      <w:r w:rsidRPr="00FE65C8">
        <w:rPr>
          <w:rFonts w:ascii="仿宋_GB2312" w:eastAsia="仿宋_GB2312" w:hAnsi="宋体" w:cs="宋体" w:hint="eastAsia"/>
          <w:sz w:val="32"/>
          <w:szCs w:val="32"/>
        </w:rPr>
        <w:t>投资规模不断扩大，完成投资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5.45亿元，同比增长76.</w:t>
      </w:r>
      <w:r w:rsidRPr="00F724D8">
        <w:rPr>
          <w:rFonts w:ascii="仿宋_GB2312" w:eastAsia="仿宋_GB2312" w:hAnsi="仿宋_GB2312" w:cs="仿宋_GB2312"/>
          <w:sz w:val="32"/>
          <w:szCs w:val="32"/>
        </w:rPr>
        <w:t>3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%。投资额占全州固定资产投资的5.1%，占比较年初提高4.7个百分点，拉动力较年初提高1.9</w:t>
      </w:r>
      <w:r w:rsidR="009E3FC0"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</w:p>
    <w:p w:rsidR="00FE65C8" w:rsidRPr="00F724D8" w:rsidRDefault="00FE65C8" w:rsidP="00FE65C8">
      <w:pPr>
        <w:pStyle w:val="a4"/>
        <w:spacing w:line="560" w:lineRule="exact"/>
        <w:ind w:rightChars="-349" w:right="-733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E65C8">
        <w:rPr>
          <w:rFonts w:ascii="仿宋_GB2312" w:eastAsia="仿宋_GB2312" w:hAnsi="宋体" w:cs="宋体" w:hint="eastAsia"/>
          <w:b/>
          <w:bCs/>
          <w:sz w:val="32"/>
          <w:szCs w:val="32"/>
        </w:rPr>
        <w:t>第三产业</w:t>
      </w:r>
      <w:r w:rsidR="00942AA5">
        <w:rPr>
          <w:rFonts w:ascii="仿宋_GB2312" w:eastAsia="仿宋_GB2312" w:hAnsi="宋体" w:cs="宋体" w:hint="eastAsia"/>
          <w:b/>
          <w:bCs/>
          <w:sz w:val="32"/>
          <w:szCs w:val="32"/>
        </w:rPr>
        <w:t>投资平稳</w:t>
      </w:r>
      <w:r w:rsidR="00942AA5">
        <w:rPr>
          <w:rFonts w:ascii="仿宋_GB2312" w:eastAsia="仿宋_GB2312" w:hAnsi="宋体" w:cs="宋体"/>
          <w:b/>
          <w:bCs/>
          <w:sz w:val="32"/>
          <w:szCs w:val="32"/>
        </w:rPr>
        <w:t>增长</w:t>
      </w:r>
      <w:r w:rsidR="00942AA5">
        <w:rPr>
          <w:rFonts w:ascii="仿宋_GB2312" w:eastAsia="仿宋_GB2312" w:hAnsi="宋体" w:cs="宋体" w:hint="eastAsia"/>
          <w:b/>
          <w:bCs/>
          <w:sz w:val="32"/>
          <w:szCs w:val="32"/>
        </w:rPr>
        <w:t>，</w:t>
      </w:r>
      <w:r w:rsidRPr="00FE65C8">
        <w:rPr>
          <w:rFonts w:ascii="仿宋_GB2312" w:eastAsia="仿宋_GB2312" w:hAnsi="宋体" w:cs="宋体" w:hint="eastAsia"/>
          <w:b/>
          <w:bCs/>
          <w:sz w:val="32"/>
          <w:szCs w:val="32"/>
        </w:rPr>
        <w:t>结构不断优化。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全州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第一产业完成投资4.8亿元，同比下降6.7%；第二产业完成投资79.96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下降24.3%；第三产业完成投资22.47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增长2.7%</w:t>
      </w:r>
      <w:r w:rsidR="00942AA5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42AA5" w:rsidRPr="00F724D8">
        <w:rPr>
          <w:rFonts w:ascii="仿宋_GB2312" w:eastAsia="仿宋_GB2312" w:hAnsi="仿宋_GB2312" w:cs="仿宋_GB2312"/>
          <w:sz w:val="32"/>
          <w:szCs w:val="32"/>
        </w:rPr>
        <w:t>占全部投</w:t>
      </w:r>
      <w:r w:rsidR="00942AA5" w:rsidRPr="00F724D8">
        <w:rPr>
          <w:rFonts w:ascii="仿宋_GB2312" w:eastAsia="仿宋_GB2312" w:hAnsi="仿宋_GB2312" w:cs="仿宋_GB2312" w:hint="eastAsia"/>
          <w:sz w:val="32"/>
          <w:szCs w:val="32"/>
        </w:rPr>
        <w:t>资</w:t>
      </w:r>
      <w:r w:rsidR="00942AA5" w:rsidRPr="00F724D8">
        <w:rPr>
          <w:rFonts w:ascii="仿宋_GB2312" w:eastAsia="仿宋_GB2312" w:hAnsi="仿宋_GB2312" w:cs="仿宋_GB2312"/>
          <w:sz w:val="32"/>
          <w:szCs w:val="32"/>
        </w:rPr>
        <w:t>的</w:t>
      </w:r>
      <w:r w:rsidR="00942AA5" w:rsidRPr="00F724D8">
        <w:rPr>
          <w:rFonts w:ascii="仿宋_GB2312" w:eastAsia="仿宋_GB2312" w:hAnsi="仿宋_GB2312" w:cs="仿宋_GB2312" w:hint="eastAsia"/>
          <w:sz w:val="32"/>
          <w:szCs w:val="32"/>
        </w:rPr>
        <w:t>21.1</w:t>
      </w:r>
      <w:r w:rsidR="00942AA5" w:rsidRPr="00F724D8">
        <w:rPr>
          <w:rFonts w:ascii="仿宋_GB2312" w:eastAsia="仿宋_GB2312" w:hAnsi="仿宋_GB2312" w:cs="仿宋_GB2312"/>
          <w:sz w:val="32"/>
          <w:szCs w:val="32"/>
        </w:rPr>
        <w:t>%，较同期提高</w:t>
      </w:r>
      <w:r w:rsidR="00BA773A" w:rsidRPr="00F724D8">
        <w:rPr>
          <w:rFonts w:ascii="仿宋_GB2312" w:eastAsia="仿宋_GB2312" w:hAnsi="仿宋_GB2312" w:cs="仿宋_GB2312"/>
          <w:sz w:val="32"/>
          <w:szCs w:val="32"/>
        </w:rPr>
        <w:t>4.5</w:t>
      </w:r>
      <w:r w:rsidR="00942AA5"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942AA5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="00BA773A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0B0E10" w:rsidRPr="00F724D8">
        <w:rPr>
          <w:rFonts w:ascii="仿宋_GB2312" w:eastAsia="仿宋_GB2312" w:hAnsi="仿宋_GB2312" w:cs="仿宋_GB2312"/>
          <w:sz w:val="32"/>
          <w:szCs w:val="32"/>
        </w:rPr>
        <w:t>有效助推经济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结构持续优化。</w:t>
      </w:r>
    </w:p>
    <w:p w:rsidR="00FE65C8" w:rsidRPr="00F724D8" w:rsidRDefault="00FE65C8" w:rsidP="00FE65C8">
      <w:pPr>
        <w:pStyle w:val="a4"/>
        <w:spacing w:line="560" w:lineRule="exact"/>
        <w:ind w:rightChars="-349" w:right="-733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E65C8">
        <w:rPr>
          <w:rFonts w:ascii="仿宋_GB2312" w:eastAsia="仿宋_GB2312" w:hAnsi="宋体" w:cs="宋体" w:hint="eastAsia"/>
          <w:b/>
          <w:bCs/>
          <w:sz w:val="32"/>
          <w:szCs w:val="32"/>
        </w:rPr>
        <w:t>资金到位逐步向好，金融支持不断增强。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全州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投资项目到位资金117.76亿元，较</w:t>
      </w:r>
      <w:r w:rsidR="000B0E10" w:rsidRPr="00F724D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B0E10" w:rsidRPr="00F724D8">
        <w:rPr>
          <w:rFonts w:ascii="仿宋_GB2312" w:eastAsia="仿宋_GB2312" w:hAnsi="仿宋_GB2312" w:cs="仿宋_GB2312"/>
          <w:sz w:val="32"/>
          <w:szCs w:val="32"/>
        </w:rPr>
        <w:t>-5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A773A" w:rsidRPr="00F724D8">
        <w:rPr>
          <w:rFonts w:ascii="仿宋_GB2312" w:eastAsia="仿宋_GB2312" w:hAnsi="仿宋_GB2312" w:cs="仿宋_GB2312" w:hint="eastAsia"/>
          <w:sz w:val="32"/>
          <w:szCs w:val="32"/>
        </w:rPr>
        <w:t>环比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增长48</w:t>
      </w:r>
      <w:r w:rsidR="000B0E10" w:rsidRPr="00F724D8">
        <w:rPr>
          <w:rFonts w:ascii="仿宋_GB2312" w:eastAsia="仿宋_GB2312" w:hAnsi="仿宋_GB2312" w:cs="仿宋_GB2312"/>
          <w:sz w:val="32"/>
          <w:szCs w:val="32"/>
        </w:rPr>
        <w:t>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%。其中，国内贷款66.14亿元，同比增长17.4%，占到总资金的61</w:t>
      </w:r>
      <w:r w:rsidR="000B0E10" w:rsidRPr="00F724D8">
        <w:rPr>
          <w:rFonts w:ascii="仿宋_GB2312" w:eastAsia="仿宋_GB2312" w:hAnsi="仿宋_GB2312" w:cs="仿宋_GB2312"/>
          <w:sz w:val="32"/>
          <w:szCs w:val="32"/>
        </w:rPr>
        <w:t>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%；自筹资金25.1</w:t>
      </w:r>
      <w:r w:rsidR="00F3730D"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增长22.75%，占到总资金的24%。债券</w:t>
      </w:r>
      <w:r w:rsidR="00F3730D" w:rsidRPr="00F724D8">
        <w:rPr>
          <w:rFonts w:ascii="仿宋_GB2312" w:eastAsia="仿宋_GB2312" w:hAnsi="仿宋_GB2312" w:cs="仿宋_GB2312" w:hint="eastAsia"/>
          <w:sz w:val="32"/>
          <w:szCs w:val="32"/>
        </w:rPr>
        <w:t>资金1</w:t>
      </w:r>
      <w:r w:rsidR="00F3730D" w:rsidRPr="00F724D8">
        <w:rPr>
          <w:rFonts w:ascii="仿宋_GB2312" w:eastAsia="仿宋_GB2312" w:hAnsi="仿宋_GB2312" w:cs="仿宋_GB2312"/>
          <w:sz w:val="32"/>
          <w:szCs w:val="32"/>
        </w:rPr>
        <w:t>.6</w:t>
      </w:r>
      <w:r w:rsidR="00F3730D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F3730D" w:rsidRPr="00F724D8">
        <w:rPr>
          <w:rFonts w:ascii="仿宋_GB2312" w:eastAsia="仿宋_GB2312" w:hAnsi="仿宋_GB2312" w:cs="仿宋_GB2312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增长32.9%，金融支持力度不断加大。</w:t>
      </w:r>
    </w:p>
    <w:p w:rsidR="00111850" w:rsidRPr="00F724D8" w:rsidRDefault="00111850" w:rsidP="0011185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F19">
        <w:rPr>
          <w:rFonts w:ascii="仿宋_GB2312" w:eastAsia="仿宋_GB2312" w:hint="eastAsia"/>
          <w:b/>
          <w:sz w:val="32"/>
          <w:szCs w:val="32"/>
        </w:rPr>
        <w:t>2.消费</w:t>
      </w:r>
      <w:r w:rsidRPr="007C3F19">
        <w:rPr>
          <w:rFonts w:ascii="仿宋_GB2312" w:eastAsia="仿宋_GB2312"/>
          <w:b/>
          <w:sz w:val="32"/>
          <w:szCs w:val="32"/>
        </w:rPr>
        <w:t>市场</w:t>
      </w:r>
      <w:r>
        <w:rPr>
          <w:rFonts w:ascii="仿宋_GB2312" w:eastAsia="仿宋_GB2312" w:hint="eastAsia"/>
          <w:b/>
          <w:sz w:val="32"/>
          <w:szCs w:val="32"/>
        </w:rPr>
        <w:t>逐步</w:t>
      </w:r>
      <w:r w:rsidRPr="007C3F19">
        <w:rPr>
          <w:rFonts w:ascii="仿宋_GB2312" w:eastAsia="仿宋_GB2312"/>
          <w:b/>
          <w:sz w:val="32"/>
          <w:szCs w:val="32"/>
        </w:rPr>
        <w:t>复苏</w:t>
      </w:r>
      <w:r w:rsidR="002F2F37">
        <w:rPr>
          <w:rFonts w:ascii="仿宋_GB2312" w:eastAsia="仿宋_GB2312" w:hint="eastAsia"/>
          <w:b/>
          <w:sz w:val="32"/>
          <w:szCs w:val="32"/>
        </w:rPr>
        <w:t>回暖</w:t>
      </w:r>
      <w:r w:rsidRPr="007C3F19">
        <w:rPr>
          <w:rFonts w:ascii="仿宋_GB2312" w:eastAsia="仿宋_GB2312"/>
          <w:b/>
          <w:sz w:val="32"/>
          <w:szCs w:val="32"/>
        </w:rPr>
        <w:t>。</w:t>
      </w:r>
      <w:r w:rsidR="00F22170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，全州实现社会消费品零售总额</w:t>
      </w:r>
      <w:r w:rsidR="00F22170" w:rsidRPr="00F724D8">
        <w:rPr>
          <w:rFonts w:ascii="仿宋_GB2312" w:eastAsia="仿宋_GB2312" w:hAnsi="仿宋_GB2312" w:cs="仿宋_GB2312"/>
          <w:sz w:val="32"/>
          <w:szCs w:val="32"/>
        </w:rPr>
        <w:t>17.77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="00F22170" w:rsidRPr="00F724D8">
        <w:rPr>
          <w:rFonts w:ascii="仿宋_GB2312" w:eastAsia="仿宋_GB2312" w:hAnsi="仿宋_GB2312" w:cs="仿宋_GB2312" w:hint="eastAsia"/>
          <w:sz w:val="32"/>
          <w:szCs w:val="32"/>
        </w:rPr>
        <w:t>同比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="00F22170" w:rsidRPr="00F724D8">
        <w:rPr>
          <w:rFonts w:ascii="仿宋_GB2312" w:eastAsia="仿宋_GB2312" w:hAnsi="仿宋_GB2312" w:cs="仿宋_GB2312"/>
          <w:sz w:val="32"/>
          <w:szCs w:val="32"/>
        </w:rPr>
        <w:t>12.0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F22170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22170" w:rsidRPr="00F724D8">
        <w:rPr>
          <w:rFonts w:ascii="仿宋_GB2312" w:eastAsia="仿宋_GB2312" w:hAnsi="仿宋_GB2312" w:cs="仿宋_GB2312"/>
          <w:sz w:val="32"/>
          <w:szCs w:val="32"/>
        </w:rPr>
        <w:t>较</w:t>
      </w:r>
      <w:r w:rsidR="00286D8D" w:rsidRPr="00F724D8">
        <w:rPr>
          <w:rFonts w:ascii="仿宋_GB2312" w:eastAsia="仿宋_GB2312" w:hAnsi="仿宋_GB2312" w:cs="仿宋_GB2312" w:hint="eastAsia"/>
          <w:sz w:val="32"/>
          <w:szCs w:val="32"/>
        </w:rPr>
        <w:t>一季度提高3.8个</w:t>
      </w:r>
      <w:r w:rsidR="00286D8D" w:rsidRPr="00F724D8">
        <w:rPr>
          <w:rFonts w:ascii="仿宋_GB2312" w:eastAsia="仿宋_GB2312" w:hAnsi="仿宋_GB2312" w:cs="仿宋_GB2312"/>
          <w:sz w:val="32"/>
          <w:szCs w:val="32"/>
        </w:rPr>
        <w:t>百分点。</w:t>
      </w:r>
    </w:p>
    <w:p w:rsidR="00760251" w:rsidRPr="00F724D8" w:rsidRDefault="004F59C4" w:rsidP="0011185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F59C4">
        <w:rPr>
          <w:rFonts w:ascii="仿宋_GB2312" w:eastAsia="仿宋_GB2312" w:hint="eastAsia"/>
          <w:b/>
          <w:sz w:val="32"/>
          <w:szCs w:val="32"/>
        </w:rPr>
        <w:t>批零住餐</w:t>
      </w:r>
      <w:r w:rsidR="002F2F37">
        <w:rPr>
          <w:rFonts w:ascii="仿宋_GB2312" w:eastAsia="仿宋_GB2312" w:hint="eastAsia"/>
          <w:b/>
          <w:sz w:val="32"/>
          <w:szCs w:val="32"/>
        </w:rPr>
        <w:t>市场</w:t>
      </w:r>
      <w:r w:rsidR="002F2F37">
        <w:rPr>
          <w:rFonts w:ascii="仿宋_GB2312" w:eastAsia="仿宋_GB2312"/>
          <w:b/>
          <w:sz w:val="32"/>
          <w:szCs w:val="32"/>
        </w:rPr>
        <w:t>全面回</w:t>
      </w:r>
      <w:r w:rsidR="002F2F37">
        <w:rPr>
          <w:rFonts w:ascii="仿宋_GB2312" w:eastAsia="仿宋_GB2312" w:hint="eastAsia"/>
          <w:b/>
          <w:sz w:val="32"/>
          <w:szCs w:val="32"/>
        </w:rPr>
        <w:t>暖</w:t>
      </w:r>
      <w:r>
        <w:rPr>
          <w:rFonts w:ascii="仿宋_GB2312" w:eastAsia="仿宋_GB2312"/>
          <w:sz w:val="32"/>
          <w:szCs w:val="32"/>
        </w:rPr>
        <w:t>。</w:t>
      </w:r>
      <w:r w:rsidR="009D54C0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="00111850" w:rsidRPr="00F724D8">
        <w:rPr>
          <w:rFonts w:ascii="仿宋_GB2312" w:eastAsia="仿宋_GB2312" w:hAnsi="仿宋_GB2312" w:cs="仿宋_GB2312" w:hint="eastAsia"/>
          <w:sz w:val="32"/>
          <w:szCs w:val="32"/>
        </w:rPr>
        <w:t>，全州</w:t>
      </w:r>
      <w:r w:rsidR="009D54C0" w:rsidRPr="00F724D8">
        <w:rPr>
          <w:rFonts w:ascii="仿宋_GB2312" w:eastAsia="仿宋_GB2312" w:hAnsi="仿宋_GB2312" w:cs="仿宋_GB2312" w:hint="eastAsia"/>
          <w:sz w:val="32"/>
          <w:szCs w:val="32"/>
        </w:rPr>
        <w:t>批发业</w:t>
      </w:r>
      <w:r w:rsidR="009D54C0" w:rsidRPr="00F724D8">
        <w:rPr>
          <w:rFonts w:ascii="仿宋_GB2312" w:eastAsia="仿宋_GB2312" w:hAnsi="仿宋_GB2312" w:cs="仿宋_GB2312"/>
          <w:sz w:val="32"/>
          <w:szCs w:val="32"/>
        </w:rPr>
        <w:t>实现销售额17.53</w:t>
      </w:r>
      <w:r w:rsidR="009D54C0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9D54C0" w:rsidRPr="00F724D8">
        <w:rPr>
          <w:rFonts w:ascii="仿宋_GB2312" w:eastAsia="仿宋_GB2312" w:hAnsi="仿宋_GB2312" w:cs="仿宋_GB2312"/>
          <w:sz w:val="32"/>
          <w:szCs w:val="32"/>
        </w:rPr>
        <w:t>，同比增长</w:t>
      </w:r>
      <w:r w:rsidR="009D54C0" w:rsidRPr="00F724D8">
        <w:rPr>
          <w:rFonts w:ascii="仿宋_GB2312" w:eastAsia="仿宋_GB2312" w:hAnsi="仿宋_GB2312" w:cs="仿宋_GB2312" w:hint="eastAsia"/>
          <w:sz w:val="32"/>
          <w:szCs w:val="32"/>
        </w:rPr>
        <w:t>8.3</w:t>
      </w:r>
      <w:r w:rsidR="009D54C0" w:rsidRPr="00F724D8">
        <w:rPr>
          <w:rFonts w:ascii="仿宋_GB2312" w:eastAsia="仿宋_GB2312" w:hAnsi="仿宋_GB2312" w:cs="仿宋_GB2312"/>
          <w:sz w:val="32"/>
          <w:szCs w:val="32"/>
        </w:rPr>
        <w:t>%，较一季度提高</w:t>
      </w:r>
      <w:r w:rsidR="009D54C0" w:rsidRPr="00F724D8">
        <w:rPr>
          <w:rFonts w:ascii="仿宋_GB2312" w:eastAsia="仿宋_GB2312" w:hAnsi="仿宋_GB2312" w:cs="仿宋_GB2312" w:hint="eastAsia"/>
          <w:sz w:val="32"/>
          <w:szCs w:val="32"/>
        </w:rPr>
        <w:t>3.0个</w:t>
      </w:r>
      <w:r w:rsidR="006C7094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="006C7094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D54C0" w:rsidRPr="00F724D8">
        <w:rPr>
          <w:rFonts w:ascii="仿宋_GB2312" w:eastAsia="仿宋_GB2312" w:hAnsi="仿宋_GB2312" w:cs="仿宋_GB2312"/>
          <w:sz w:val="32"/>
          <w:szCs w:val="32"/>
        </w:rPr>
        <w:t>零售业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实现销售额9.11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，增长4.5%，较一季度提高4.8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="006C7094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住宿业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营业额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0.95亿元，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增长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26.8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%，较一季度提高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17.8个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="006C7094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餐饮业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实现营业额2.06亿元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11.2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%，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较一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季度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提高</w:t>
      </w:r>
      <w:r w:rsidR="00FB6734" w:rsidRPr="00F724D8">
        <w:rPr>
          <w:rFonts w:ascii="仿宋_GB2312" w:eastAsia="仿宋_GB2312" w:hAnsi="仿宋_GB2312" w:cs="仿宋_GB2312" w:hint="eastAsia"/>
          <w:sz w:val="32"/>
          <w:szCs w:val="32"/>
        </w:rPr>
        <w:t>8.5个</w:t>
      </w:r>
      <w:r w:rsidR="00FB6734" w:rsidRPr="00F724D8">
        <w:rPr>
          <w:rFonts w:ascii="仿宋_GB2312" w:eastAsia="仿宋_GB2312" w:hAnsi="仿宋_GB2312" w:cs="仿宋_GB2312"/>
          <w:sz w:val="32"/>
          <w:szCs w:val="32"/>
        </w:rPr>
        <w:t>百分点。</w:t>
      </w:r>
    </w:p>
    <w:p w:rsidR="00111850" w:rsidRPr="007C3F19" w:rsidRDefault="00111850" w:rsidP="00111850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7C3F19">
        <w:rPr>
          <w:rFonts w:ascii="楷体_GB2312" w:eastAsia="楷体_GB2312" w:hAnsi="黑体"/>
          <w:b/>
          <w:sz w:val="32"/>
          <w:szCs w:val="32"/>
        </w:rPr>
        <w:t>（三）财政金融</w:t>
      </w:r>
    </w:p>
    <w:p w:rsidR="00111850" w:rsidRPr="007C3F19" w:rsidRDefault="00111850" w:rsidP="0011185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C3F19">
        <w:rPr>
          <w:rFonts w:ascii="Times New Roman" w:eastAsia="仿宋_GB2312" w:hAnsi="Times New Roman" w:hint="eastAsia"/>
          <w:b/>
          <w:sz w:val="32"/>
          <w:szCs w:val="32"/>
        </w:rPr>
        <w:t>1.</w:t>
      </w:r>
      <w:r w:rsidRPr="007C3F19">
        <w:rPr>
          <w:rFonts w:ascii="Times New Roman" w:eastAsia="仿宋_GB2312" w:hAnsi="Times New Roman"/>
          <w:b/>
          <w:sz w:val="32"/>
          <w:szCs w:val="32"/>
        </w:rPr>
        <w:t>财政</w:t>
      </w:r>
      <w:r w:rsidRPr="007C3F19">
        <w:rPr>
          <w:rFonts w:ascii="Times New Roman" w:eastAsia="仿宋_GB2312" w:hAnsi="Times New Roman" w:hint="eastAsia"/>
          <w:b/>
          <w:sz w:val="32"/>
          <w:szCs w:val="32"/>
        </w:rPr>
        <w:t>收入</w:t>
      </w:r>
      <w:r w:rsidR="00BA3F23">
        <w:rPr>
          <w:rFonts w:ascii="Times New Roman" w:eastAsia="仿宋_GB2312" w:hAnsi="Times New Roman" w:hint="eastAsia"/>
          <w:b/>
          <w:sz w:val="32"/>
          <w:szCs w:val="32"/>
        </w:rPr>
        <w:t>较快</w:t>
      </w:r>
      <w:r w:rsidRPr="007C3F19">
        <w:rPr>
          <w:rFonts w:ascii="Times New Roman" w:eastAsia="仿宋_GB2312" w:hAnsi="Times New Roman"/>
          <w:b/>
          <w:sz w:val="32"/>
          <w:szCs w:val="32"/>
        </w:rPr>
        <w:t>增长。</w:t>
      </w:r>
      <w:r w:rsidR="004F59C4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，全州完成地方一般预算收入</w:t>
      </w:r>
      <w:r w:rsidR="00295CCB" w:rsidRPr="00F724D8">
        <w:rPr>
          <w:rFonts w:ascii="仿宋_GB2312" w:eastAsia="仿宋_GB2312" w:hAnsi="仿宋_GB2312" w:cs="仿宋_GB2312"/>
          <w:sz w:val="32"/>
          <w:szCs w:val="32"/>
        </w:rPr>
        <w:t>1</w:t>
      </w:r>
      <w:r w:rsidR="005A3B7B" w:rsidRPr="00F724D8">
        <w:rPr>
          <w:rFonts w:ascii="仿宋_GB2312" w:eastAsia="仿宋_GB2312" w:hAnsi="仿宋_GB2312" w:cs="仿宋_GB2312"/>
          <w:sz w:val="32"/>
          <w:szCs w:val="32"/>
        </w:rPr>
        <w:t>0.15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295CCB" w:rsidRPr="00F724D8">
        <w:rPr>
          <w:rFonts w:ascii="仿宋_GB2312" w:eastAsia="仿宋_GB2312" w:hAnsi="仿宋_GB2312" w:cs="仿宋_GB2312"/>
          <w:sz w:val="32"/>
          <w:szCs w:val="32"/>
        </w:rPr>
        <w:t>15.3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%，较一季度</w:t>
      </w:r>
      <w:r w:rsidRPr="00F724D8">
        <w:rPr>
          <w:rFonts w:ascii="仿宋_GB2312" w:eastAsia="仿宋_GB2312" w:hAnsi="仿宋_GB2312" w:cs="仿宋_GB2312"/>
          <w:sz w:val="32"/>
          <w:szCs w:val="32"/>
        </w:rPr>
        <w:t>提高</w:t>
      </w:r>
      <w:r w:rsidR="004C0DCC" w:rsidRPr="00F724D8">
        <w:rPr>
          <w:rFonts w:ascii="仿宋_GB2312" w:eastAsia="仿宋_GB2312" w:hAnsi="仿宋_GB2312" w:cs="仿宋_GB2312"/>
          <w:sz w:val="32"/>
          <w:szCs w:val="32"/>
        </w:rPr>
        <w:t>33.3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</w:p>
    <w:p w:rsidR="00111850" w:rsidRPr="007C3F19" w:rsidRDefault="00111850" w:rsidP="001118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华文行楷" w:eastAsia="华文行楷" w:hint="eastAsia"/>
          <w:sz w:val="32"/>
          <w:szCs w:val="32"/>
        </w:rPr>
        <w:t>从收入来源看，</w:t>
      </w:r>
      <w:r w:rsidR="00A85B1C">
        <w:rPr>
          <w:rFonts w:ascii="华文行楷" w:eastAsia="华文行楷" w:hint="eastAsia"/>
          <w:sz w:val="32"/>
          <w:szCs w:val="32"/>
        </w:rPr>
        <w:t>税收</w:t>
      </w:r>
      <w:r w:rsidRPr="007C3F19">
        <w:rPr>
          <w:rFonts w:ascii="华文行楷" w:eastAsia="华文行楷" w:hint="eastAsia"/>
          <w:sz w:val="32"/>
          <w:szCs w:val="32"/>
        </w:rPr>
        <w:t>收入</w:t>
      </w:r>
      <w:r w:rsidR="00A85B1C">
        <w:rPr>
          <w:rFonts w:ascii="华文行楷" w:eastAsia="华文行楷" w:hint="eastAsia"/>
          <w:sz w:val="32"/>
          <w:szCs w:val="32"/>
        </w:rPr>
        <w:t>较快</w:t>
      </w:r>
      <w:r w:rsidRPr="007C3F19">
        <w:rPr>
          <w:rFonts w:ascii="华文行楷" w:eastAsia="华文行楷" w:hint="eastAsia"/>
          <w:sz w:val="32"/>
          <w:szCs w:val="32"/>
        </w:rPr>
        <w:t>增</w:t>
      </w:r>
      <w:r w:rsidRPr="007C3F19">
        <w:rPr>
          <w:rFonts w:ascii="华文行楷" w:eastAsia="华文行楷"/>
          <w:sz w:val="32"/>
          <w:szCs w:val="32"/>
        </w:rPr>
        <w:t>长</w:t>
      </w:r>
      <w:r w:rsidRPr="007C3F19">
        <w:rPr>
          <w:rFonts w:ascii="华文行楷" w:eastAsia="华文行楷" w:hint="eastAsia"/>
          <w:sz w:val="32"/>
          <w:szCs w:val="32"/>
        </w:rPr>
        <w:t>。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完成税收收入</w:t>
      </w:r>
      <w:r w:rsidR="005A3B7B" w:rsidRPr="00F724D8">
        <w:rPr>
          <w:rFonts w:ascii="仿宋_GB2312" w:eastAsia="仿宋_GB2312" w:hAnsi="仿宋_GB2312" w:cs="仿宋_GB2312"/>
          <w:sz w:val="32"/>
          <w:szCs w:val="32"/>
        </w:rPr>
        <w:t>8.34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5A3B7B" w:rsidRPr="00F724D8">
        <w:rPr>
          <w:rFonts w:ascii="仿宋_GB2312" w:eastAsia="仿宋_GB2312" w:hAnsi="仿宋_GB2312" w:cs="仿宋_GB2312"/>
          <w:sz w:val="32"/>
          <w:szCs w:val="32"/>
        </w:rPr>
        <w:t>19.7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A85B1C" w:rsidRPr="00F724D8">
        <w:rPr>
          <w:rFonts w:ascii="仿宋_GB2312" w:eastAsia="仿宋_GB2312" w:hAnsi="仿宋_GB2312" w:cs="仿宋_GB2312" w:hint="eastAsia"/>
          <w:sz w:val="32"/>
          <w:szCs w:val="32"/>
        </w:rPr>
        <w:t>，较</w:t>
      </w:r>
      <w:r w:rsidR="00A85B1C" w:rsidRPr="00F724D8">
        <w:rPr>
          <w:rFonts w:ascii="仿宋_GB2312" w:eastAsia="仿宋_GB2312" w:hAnsi="仿宋_GB2312" w:cs="仿宋_GB2312"/>
          <w:sz w:val="32"/>
          <w:szCs w:val="32"/>
        </w:rPr>
        <w:t>一季度提高</w:t>
      </w:r>
      <w:r w:rsidR="00A85B1C" w:rsidRPr="00F724D8">
        <w:rPr>
          <w:rFonts w:ascii="仿宋_GB2312" w:eastAsia="仿宋_GB2312" w:hAnsi="仿宋_GB2312" w:cs="仿宋_GB2312" w:hint="eastAsia"/>
          <w:sz w:val="32"/>
          <w:szCs w:val="32"/>
        </w:rPr>
        <w:t>45.5个</w:t>
      </w:r>
      <w:r w:rsidR="00A85B1C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；非税收入</w:t>
      </w:r>
      <w:r w:rsidR="005A3B7B" w:rsidRPr="00F724D8">
        <w:rPr>
          <w:rFonts w:ascii="仿宋_GB2312" w:eastAsia="仿宋_GB2312" w:hAnsi="仿宋_GB2312" w:cs="仿宋_GB2312"/>
          <w:sz w:val="32"/>
          <w:szCs w:val="32"/>
        </w:rPr>
        <w:t>1.81</w:t>
      </w:r>
      <w:r w:rsidR="005A3B7B" w:rsidRPr="00F724D8">
        <w:rPr>
          <w:rFonts w:ascii="仿宋_GB2312" w:eastAsia="仿宋_GB2312" w:hAnsi="仿宋_GB2312" w:cs="仿宋_GB2312" w:hint="eastAsia"/>
          <w:sz w:val="32"/>
          <w:szCs w:val="32"/>
        </w:rPr>
        <w:t>亿元，下降1.4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6361BB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361BB" w:rsidRPr="00F724D8">
        <w:rPr>
          <w:rFonts w:ascii="仿宋_GB2312" w:eastAsia="仿宋_GB2312" w:hAnsi="仿宋_GB2312" w:cs="仿宋_GB2312"/>
          <w:sz w:val="32"/>
          <w:szCs w:val="32"/>
        </w:rPr>
        <w:t>较一季度回落</w:t>
      </w:r>
      <w:r w:rsidR="006361BB" w:rsidRPr="00F724D8">
        <w:rPr>
          <w:rFonts w:ascii="仿宋_GB2312" w:eastAsia="仿宋_GB2312" w:hAnsi="仿宋_GB2312" w:cs="仿宋_GB2312" w:hint="eastAsia"/>
          <w:sz w:val="32"/>
          <w:szCs w:val="32"/>
        </w:rPr>
        <w:t>35.1个</w:t>
      </w:r>
      <w:r w:rsidR="006361BB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7C3F19">
        <w:rPr>
          <w:rFonts w:ascii="仿宋_GB2312" w:eastAsia="仿宋_GB2312" w:hint="eastAsia"/>
          <w:sz w:val="32"/>
          <w:szCs w:val="32"/>
        </w:rPr>
        <w:t>。</w:t>
      </w:r>
    </w:p>
    <w:p w:rsidR="00111850" w:rsidRPr="00F724D8" w:rsidRDefault="00111850" w:rsidP="001303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B1C">
        <w:rPr>
          <w:rFonts w:ascii="华文行楷" w:eastAsia="华文行楷" w:hint="eastAsia"/>
          <w:sz w:val="32"/>
          <w:szCs w:val="32"/>
        </w:rPr>
        <w:t>从税收种类看，增值税</w:t>
      </w:r>
      <w:r w:rsidR="00531FC0" w:rsidRPr="00A85B1C">
        <w:rPr>
          <w:rFonts w:ascii="华文行楷" w:eastAsia="华文行楷" w:hint="eastAsia"/>
          <w:sz w:val="32"/>
          <w:szCs w:val="32"/>
        </w:rPr>
        <w:t>回落明显</w:t>
      </w:r>
      <w:r w:rsidRPr="00A85B1C">
        <w:rPr>
          <w:rFonts w:ascii="仿宋_GB2312" w:eastAsia="仿宋_GB2312" w:hint="eastAsia"/>
          <w:sz w:val="32"/>
          <w:szCs w:val="32"/>
        </w:rPr>
        <w:t>。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完成增值税</w:t>
      </w:r>
      <w:r w:rsidR="00531FC0" w:rsidRPr="00F724D8">
        <w:rPr>
          <w:rFonts w:ascii="仿宋_GB2312" w:eastAsia="仿宋_GB2312" w:hAnsi="仿宋_GB2312" w:cs="仿宋_GB2312"/>
          <w:sz w:val="32"/>
          <w:szCs w:val="32"/>
        </w:rPr>
        <w:t>3.76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="00D05B5E" w:rsidRPr="00F724D8">
        <w:rPr>
          <w:rFonts w:ascii="仿宋_GB2312" w:eastAsia="仿宋_GB2312" w:hAnsi="仿宋_GB2312" w:cs="仿宋_GB2312" w:hint="eastAsia"/>
          <w:sz w:val="32"/>
          <w:szCs w:val="32"/>
        </w:rPr>
        <w:t>下降440.5</w:t>
      </w:r>
      <w:r w:rsidR="00D05B5E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较</w:t>
      </w:r>
      <w:r w:rsidR="00AB6139" w:rsidRPr="00F724D8">
        <w:rPr>
          <w:rFonts w:ascii="仿宋_GB2312" w:eastAsia="仿宋_GB2312" w:hAnsi="仿宋_GB2312" w:cs="仿宋_GB2312" w:hint="eastAsia"/>
          <w:sz w:val="32"/>
          <w:szCs w:val="32"/>
        </w:rPr>
        <w:t>一季度</w:t>
      </w:r>
      <w:r w:rsidR="00D05B5E" w:rsidRPr="00F724D8">
        <w:rPr>
          <w:rFonts w:ascii="仿宋_GB2312" w:eastAsia="仿宋_GB2312" w:hAnsi="仿宋_GB2312" w:cs="仿宋_GB2312"/>
          <w:sz w:val="32"/>
          <w:szCs w:val="32"/>
        </w:rPr>
        <w:t>回落</w:t>
      </w:r>
      <w:r w:rsidR="00AB6139" w:rsidRPr="00F724D8">
        <w:rPr>
          <w:rFonts w:ascii="仿宋_GB2312" w:eastAsia="仿宋_GB2312" w:hAnsi="仿宋_GB2312" w:cs="仿宋_GB2312"/>
          <w:sz w:val="32"/>
          <w:szCs w:val="32"/>
        </w:rPr>
        <w:t>449.6</w:t>
      </w:r>
      <w:r w:rsidR="00D05B5E"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D05B5E"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房产税0.16亿元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，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24.4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%；车船税0.19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，增长27.6%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契税0.15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，增长54.8%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；个人</w:t>
      </w:r>
      <w:r w:rsidR="00130324" w:rsidRPr="00F724D8">
        <w:rPr>
          <w:rFonts w:ascii="仿宋_GB2312" w:eastAsia="仿宋_GB2312" w:hAnsi="仿宋_GB2312" w:cs="仿宋_GB2312"/>
          <w:sz w:val="32"/>
          <w:szCs w:val="32"/>
        </w:rPr>
        <w:t>所得税0.22</w:t>
      </w:r>
      <w:r w:rsidR="00130324"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亿元，增长3.4%</w:t>
      </w:r>
      <w:r w:rsidRPr="00F724D8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111850" w:rsidRPr="00F724D8" w:rsidRDefault="00111850" w:rsidP="004E2F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全州完成一般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公共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预算支出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73.36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3.1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%，较一季度提高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12.4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，一般公共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支出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8.83亿元，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增长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66.6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公共安全支出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2.66亿元，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增长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13.2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%；教育支出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9.84亿元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11.6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%；科学技术支出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0.13亿元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164.9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%；文化体育支出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1.45亿元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B42196" w:rsidRPr="00F724D8">
        <w:rPr>
          <w:rFonts w:ascii="仿宋_GB2312" w:eastAsia="仿宋_GB2312" w:hAnsi="仿宋_GB2312" w:cs="仿宋_GB2312" w:hint="eastAsia"/>
          <w:sz w:val="32"/>
          <w:szCs w:val="32"/>
        </w:rPr>
        <w:t>17.3</w:t>
      </w:r>
      <w:r w:rsidR="00B42196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城乡社区支出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4.07亿元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，下降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18.7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%；农林水支出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17.04亿元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，下降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10.6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%；交通运输支出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1.11亿元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，下降</w:t>
      </w:r>
      <w:r w:rsidR="00442D94" w:rsidRPr="00F724D8">
        <w:rPr>
          <w:rFonts w:ascii="仿宋_GB2312" w:eastAsia="仿宋_GB2312" w:hAnsi="仿宋_GB2312" w:cs="仿宋_GB2312" w:hint="eastAsia"/>
          <w:sz w:val="32"/>
          <w:szCs w:val="32"/>
        </w:rPr>
        <w:t>57.6</w:t>
      </w:r>
      <w:r w:rsidR="00442D94" w:rsidRPr="00F724D8">
        <w:rPr>
          <w:rFonts w:ascii="仿宋_GB2312" w:eastAsia="仿宋_GB2312" w:hAnsi="仿宋_GB2312" w:cs="仿宋_GB2312"/>
          <w:sz w:val="32"/>
          <w:szCs w:val="32"/>
        </w:rPr>
        <w:t>%。</w:t>
      </w:r>
    </w:p>
    <w:p w:rsidR="00111850" w:rsidRDefault="00111850" w:rsidP="00A47419">
      <w:pPr>
        <w:widowControl/>
        <w:shd w:val="clear" w:color="auto" w:fill="FFFFFF"/>
        <w:ind w:firstLine="645"/>
        <w:jc w:val="left"/>
        <w:rPr>
          <w:noProof/>
        </w:rPr>
      </w:pPr>
      <w:r w:rsidRPr="007C3F19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7C3F19">
        <w:rPr>
          <w:rFonts w:ascii="Times New Roman" w:eastAsia="仿宋_GB2312" w:hAnsi="Times New Roman" w:hint="eastAsia"/>
          <w:b/>
          <w:sz w:val="32"/>
          <w:szCs w:val="32"/>
        </w:rPr>
        <w:t>金融存贷款余额较快增长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月末，全州金融机构完成人民币存款余额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271.82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18.7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%，较3月</w:t>
      </w:r>
      <w:r w:rsidRPr="00F724D8">
        <w:rPr>
          <w:rFonts w:ascii="仿宋_GB2312" w:eastAsia="仿宋_GB2312" w:hAnsi="仿宋_GB2312" w:cs="仿宋_GB2312"/>
          <w:sz w:val="32"/>
          <w:szCs w:val="32"/>
        </w:rPr>
        <w:t>末</w:t>
      </w:r>
      <w:r w:rsidR="00061C4C" w:rsidRPr="00F724D8">
        <w:rPr>
          <w:rFonts w:ascii="仿宋_GB2312" w:eastAsia="仿宋_GB2312" w:hAnsi="仿宋_GB2312" w:cs="仿宋_GB2312" w:hint="eastAsia"/>
          <w:sz w:val="32"/>
          <w:szCs w:val="32"/>
        </w:rPr>
        <w:t>提高1.7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个百分点。其中，非金融</w:t>
      </w:r>
      <w:r w:rsidRPr="00F724D8">
        <w:rPr>
          <w:rFonts w:ascii="仿宋_GB2312" w:eastAsia="仿宋_GB2312" w:hAnsi="仿宋_GB2312" w:cs="仿宋_GB2312"/>
          <w:sz w:val="32"/>
          <w:szCs w:val="32"/>
        </w:rPr>
        <w:t>企业存款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37.40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增长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7.7</w:t>
      </w:r>
      <w:r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；住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户</w:t>
      </w:r>
      <w:r w:rsidRPr="00F724D8">
        <w:rPr>
          <w:rFonts w:ascii="仿宋_GB2312" w:eastAsia="仿宋_GB2312" w:hAnsi="仿宋_GB2312" w:cs="仿宋_GB2312"/>
          <w:sz w:val="32"/>
          <w:szCs w:val="32"/>
        </w:rPr>
        <w:t>存款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133.57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增长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14.0</w:t>
      </w:r>
      <w:r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；机关团体存款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75.48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27.8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061C4C" w:rsidRPr="00F724D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724D8">
        <w:rPr>
          <w:rFonts w:ascii="仿宋_GB2312" w:eastAsia="仿宋_GB2312" w:hAnsi="仿宋_GB2312" w:cs="仿宋_GB2312"/>
          <w:sz w:val="32"/>
          <w:szCs w:val="32"/>
        </w:rPr>
        <w:t>财政性存款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25.37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Pr="00F724D8">
        <w:rPr>
          <w:rFonts w:ascii="仿宋_GB2312" w:eastAsia="仿宋_GB2312" w:hAnsi="仿宋_GB2312" w:cs="仿宋_GB2312"/>
          <w:sz w:val="32"/>
          <w:szCs w:val="32"/>
        </w:rPr>
        <w:t>，</w:t>
      </w:r>
      <w:r w:rsidR="00061C4C" w:rsidRPr="00F724D8">
        <w:rPr>
          <w:rFonts w:ascii="仿宋_GB2312" w:eastAsia="仿宋_GB2312" w:hAnsi="仿宋_GB2312" w:cs="仿宋_GB2312" w:hint="eastAsia"/>
          <w:sz w:val="32"/>
          <w:szCs w:val="32"/>
        </w:rPr>
        <w:t>增长38.5</w:t>
      </w:r>
      <w:r w:rsidR="00061C4C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1850" w:rsidRPr="00F724D8" w:rsidRDefault="00111850" w:rsidP="00111850">
      <w:pPr>
        <w:widowControl/>
        <w:shd w:val="clear" w:color="auto" w:fill="FFFFFF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724D8">
        <w:rPr>
          <w:rFonts w:ascii="仿宋_GB2312" w:eastAsia="仿宋_GB2312" w:hAnsi="仿宋_GB2312" w:cs="仿宋_GB2312" w:hint="eastAsia"/>
          <w:sz w:val="32"/>
          <w:szCs w:val="32"/>
        </w:rPr>
        <w:t>金融机构完成人民币贷款余额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195.15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Pr="00F724D8">
        <w:rPr>
          <w:rFonts w:ascii="仿宋_GB2312" w:eastAsia="仿宋_GB2312" w:hAnsi="仿宋_GB2312" w:cs="仿宋_GB2312"/>
          <w:sz w:val="32"/>
          <w:szCs w:val="32"/>
        </w:rPr>
        <w:t>10.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E85AFA"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较3月末提高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1.5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个百分点。其中，非金融企业及机关团体贷款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96.68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1</w:t>
      </w:r>
      <w:r w:rsidRPr="00F724D8">
        <w:rPr>
          <w:rFonts w:ascii="仿宋_GB2312" w:eastAsia="仿宋_GB2312" w:hAnsi="仿宋_GB2312" w:cs="仿宋_GB2312"/>
          <w:sz w:val="32"/>
          <w:szCs w:val="32"/>
        </w:rPr>
        <w:t>.2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%；住户贷款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98.47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Pr="00F724D8">
        <w:rPr>
          <w:rFonts w:ascii="仿宋_GB2312" w:eastAsia="仿宋_GB2312" w:hAnsi="仿宋_GB2312" w:cs="仿宋_GB2312"/>
          <w:sz w:val="32"/>
          <w:szCs w:val="32"/>
        </w:rPr>
        <w:t>22.</w:t>
      </w:r>
      <w:r w:rsidR="00DD2824" w:rsidRPr="00F724D8">
        <w:rPr>
          <w:rFonts w:ascii="仿宋_GB2312" w:eastAsia="仿宋_GB2312" w:hAnsi="仿宋_GB2312" w:cs="仿宋_GB2312"/>
          <w:sz w:val="32"/>
          <w:szCs w:val="32"/>
        </w:rPr>
        <w:t>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111850" w:rsidRPr="007C3F19" w:rsidRDefault="00111850" w:rsidP="00111850">
      <w:pPr>
        <w:spacing w:line="560" w:lineRule="exact"/>
        <w:ind w:firstLineChars="150" w:firstLine="482"/>
        <w:rPr>
          <w:rFonts w:ascii="楷体_GB2312" w:eastAsia="楷体_GB2312" w:hAnsi="黑体"/>
          <w:b/>
          <w:sz w:val="32"/>
          <w:szCs w:val="32"/>
        </w:rPr>
      </w:pPr>
      <w:r w:rsidRPr="007C3F19">
        <w:rPr>
          <w:rFonts w:ascii="楷体_GB2312" w:eastAsia="楷体_GB2312" w:hAnsi="黑体" w:hint="eastAsia"/>
          <w:b/>
          <w:sz w:val="32"/>
          <w:szCs w:val="32"/>
        </w:rPr>
        <w:t>（四）居民收入与消费价格</w:t>
      </w:r>
    </w:p>
    <w:p w:rsidR="00111850" w:rsidRPr="00F724D8" w:rsidRDefault="00111850" w:rsidP="00111850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F19">
        <w:rPr>
          <w:rFonts w:ascii="楷体_GB2312" w:eastAsia="楷体_GB2312" w:hint="eastAsia"/>
          <w:b/>
          <w:sz w:val="32"/>
          <w:szCs w:val="32"/>
        </w:rPr>
        <w:t>1.城乡居民收支平稳增长</w:t>
      </w:r>
      <w:r w:rsidRPr="007C3F19">
        <w:rPr>
          <w:rFonts w:ascii="楷体_GB2312" w:eastAsia="楷体_GB2312" w:hint="eastAsia"/>
          <w:sz w:val="32"/>
          <w:szCs w:val="32"/>
        </w:rPr>
        <w:t>。</w:t>
      </w:r>
      <w:r w:rsidR="00E7380E" w:rsidRPr="00F724D8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，全州完成全体居民人均可支配收入</w:t>
      </w:r>
      <w:r w:rsidR="002623E6" w:rsidRPr="00F724D8">
        <w:rPr>
          <w:rFonts w:ascii="仿宋_GB2312" w:eastAsia="仿宋_GB2312" w:hAnsi="仿宋_GB2312" w:cs="仿宋_GB2312"/>
          <w:sz w:val="32"/>
          <w:szCs w:val="32"/>
        </w:rPr>
        <w:t>10835.0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元，同比增长</w:t>
      </w:r>
      <w:r w:rsidR="002623E6" w:rsidRPr="00F724D8">
        <w:rPr>
          <w:rFonts w:ascii="仿宋_GB2312" w:eastAsia="仿宋_GB2312" w:hAnsi="仿宋_GB2312" w:cs="仿宋_GB2312"/>
          <w:sz w:val="32"/>
          <w:szCs w:val="32"/>
        </w:rPr>
        <w:t>5.6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较</w:t>
      </w:r>
      <w:r w:rsidR="002623E6" w:rsidRPr="00F724D8">
        <w:rPr>
          <w:rFonts w:ascii="仿宋_GB2312" w:eastAsia="仿宋_GB2312" w:hAnsi="仿宋_GB2312" w:cs="仿宋_GB2312" w:hint="eastAsia"/>
          <w:sz w:val="32"/>
          <w:szCs w:val="32"/>
        </w:rPr>
        <w:t>一季度提高2.0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增速高于</w:t>
      </w:r>
      <w:r w:rsidR="002623E6" w:rsidRPr="00F724D8">
        <w:rPr>
          <w:rFonts w:ascii="仿宋_GB2312" w:eastAsia="仿宋_GB2312" w:hAnsi="仿宋_GB2312" w:cs="仿宋_GB2312" w:hint="eastAsia"/>
          <w:sz w:val="32"/>
          <w:szCs w:val="32"/>
        </w:rPr>
        <w:t>地区生产总值</w:t>
      </w:r>
      <w:r w:rsidR="002623E6" w:rsidRPr="00F724D8">
        <w:rPr>
          <w:rFonts w:ascii="仿宋_GB2312" w:eastAsia="仿宋_GB2312" w:hAnsi="仿宋_GB2312" w:cs="仿宋_GB2312"/>
          <w:sz w:val="32"/>
          <w:szCs w:val="32"/>
        </w:rPr>
        <w:t>4.0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F724D8">
        <w:rPr>
          <w:rFonts w:ascii="仿宋_GB2312" w:eastAsia="仿宋_GB2312" w:hAnsi="仿宋_GB2312" w:cs="仿宋_GB2312"/>
          <w:sz w:val="32"/>
          <w:szCs w:val="32"/>
        </w:rPr>
        <w:t>百分点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1850" w:rsidRDefault="00111850" w:rsidP="00111850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F19">
        <w:rPr>
          <w:rFonts w:ascii="仿宋_GB2312" w:eastAsia="仿宋_GB2312" w:hAnsi="Times New Roman" w:hint="eastAsia"/>
          <w:b/>
          <w:sz w:val="32"/>
          <w:szCs w:val="32"/>
        </w:rPr>
        <w:t>按常住地看</w:t>
      </w:r>
      <w:r w:rsidRPr="007C3F19">
        <w:rPr>
          <w:rFonts w:ascii="华文行楷" w:eastAsia="华文行楷" w:hAnsi="Times New Roman" w:hint="eastAsia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城镇居民人均可支配收入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18514.0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元，增长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3.7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%；农村居民人均可支配收入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6169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元，增长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7.9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%。城乡居民人均可支配收入比为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3.0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:1，比上年同期缩小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0.12</w:t>
      </w:r>
      <w:r w:rsidR="00AB649C" w:rsidRPr="00F724D8">
        <w:rPr>
          <w:rFonts w:ascii="仿宋_GB2312" w:eastAsia="仿宋_GB2312" w:hAnsi="仿宋_GB2312" w:cs="仿宋_GB2312" w:hint="eastAsia"/>
          <w:sz w:val="32"/>
          <w:szCs w:val="32"/>
        </w:rPr>
        <w:t>:1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，农村居民可支配收入增速高于城镇居民</w:t>
      </w:r>
      <w:r w:rsidR="00AB649C" w:rsidRPr="00F724D8">
        <w:rPr>
          <w:rFonts w:ascii="仿宋_GB2312" w:eastAsia="仿宋_GB2312" w:hAnsi="仿宋_GB2312" w:cs="仿宋_GB2312"/>
          <w:sz w:val="32"/>
          <w:szCs w:val="32"/>
        </w:rPr>
        <w:t>4.2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个百分点，城乡差距进一步缩小。</w:t>
      </w:r>
    </w:p>
    <w:p w:rsidR="00111850" w:rsidRPr="00F724D8" w:rsidRDefault="00111850" w:rsidP="00111850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F19">
        <w:rPr>
          <w:rFonts w:ascii="仿宋_GB2312" w:eastAsia="仿宋_GB2312" w:hAnsi="Times New Roman" w:hint="eastAsia"/>
          <w:b/>
          <w:sz w:val="32"/>
          <w:szCs w:val="32"/>
        </w:rPr>
        <w:t>从消费支出看</w:t>
      </w:r>
      <w:r w:rsidRPr="007C3F19">
        <w:rPr>
          <w:rFonts w:ascii="仿宋_GB2312" w:eastAsia="仿宋_GB2312" w:hAnsi="黑体"/>
          <w:sz w:val="32"/>
          <w:szCs w:val="32"/>
        </w:rPr>
        <w:t>，</w:t>
      </w:r>
      <w:r w:rsidRPr="00F724D8">
        <w:rPr>
          <w:rFonts w:ascii="仿宋_GB2312" w:eastAsia="仿宋_GB2312" w:hAnsi="仿宋_GB2312" w:cs="仿宋_GB2312"/>
          <w:sz w:val="32"/>
          <w:szCs w:val="32"/>
        </w:rPr>
        <w:t>全体居民人均生活消费支出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7675.0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15.5</w:t>
      </w:r>
      <w:r w:rsidRPr="00F724D8">
        <w:rPr>
          <w:rFonts w:ascii="仿宋_GB2312" w:eastAsia="仿宋_GB2312" w:hAnsi="仿宋_GB2312" w:cs="仿宋_GB2312"/>
          <w:sz w:val="32"/>
          <w:szCs w:val="32"/>
        </w:rPr>
        <w:t>%，较同期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17.7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F724D8">
        <w:rPr>
          <w:rFonts w:ascii="仿宋_GB2312" w:eastAsia="仿宋_GB2312" w:hAnsi="仿宋_GB2312" w:cs="仿宋_GB2312"/>
          <w:sz w:val="32"/>
          <w:szCs w:val="32"/>
        </w:rPr>
        <w:t>百分点。其中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，城镇</w:t>
      </w:r>
      <w:r w:rsidRPr="00F724D8">
        <w:rPr>
          <w:rFonts w:ascii="仿宋_GB2312" w:eastAsia="仿宋_GB2312" w:hAnsi="仿宋_GB2312" w:cs="仿宋_GB2312"/>
          <w:sz w:val="32"/>
          <w:szCs w:val="32"/>
        </w:rPr>
        <w:t>居民人均生活消费支出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9801.0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15.5</w:t>
      </w:r>
      <w:r w:rsidRPr="00F724D8">
        <w:rPr>
          <w:rFonts w:ascii="仿宋_GB2312" w:eastAsia="仿宋_GB2312" w:hAnsi="仿宋_GB2312" w:cs="仿宋_GB2312"/>
          <w:sz w:val="32"/>
          <w:szCs w:val="32"/>
        </w:rPr>
        <w:t>%；农村居民人均生活消费支出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6383.0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F724D8">
        <w:rPr>
          <w:rFonts w:ascii="仿宋_GB2312" w:eastAsia="仿宋_GB2312" w:hAnsi="仿宋_GB2312" w:cs="仿宋_GB2312"/>
          <w:sz w:val="32"/>
          <w:szCs w:val="32"/>
        </w:rPr>
        <w:t>，增长</w:t>
      </w:r>
      <w:r w:rsidR="0084267A" w:rsidRPr="00F724D8">
        <w:rPr>
          <w:rFonts w:ascii="仿宋_GB2312" w:eastAsia="仿宋_GB2312" w:hAnsi="仿宋_GB2312" w:cs="仿宋_GB2312"/>
          <w:sz w:val="32"/>
          <w:szCs w:val="32"/>
        </w:rPr>
        <w:t>15.2</w:t>
      </w:r>
      <w:r w:rsidRPr="00F724D8">
        <w:rPr>
          <w:rFonts w:ascii="仿宋_GB2312" w:eastAsia="仿宋_GB2312" w:hAnsi="仿宋_GB2312" w:cs="仿宋_GB2312"/>
          <w:sz w:val="32"/>
          <w:szCs w:val="32"/>
        </w:rPr>
        <w:t>%。</w:t>
      </w:r>
    </w:p>
    <w:p w:rsidR="00E85AFA" w:rsidRDefault="00111850" w:rsidP="00111850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7C3F19">
        <w:rPr>
          <w:rFonts w:ascii="仿宋_GB2312" w:eastAsia="仿宋_GB2312" w:hint="eastAsia"/>
          <w:b/>
          <w:sz w:val="32"/>
          <w:szCs w:val="32"/>
        </w:rPr>
        <w:t>2.</w:t>
      </w:r>
      <w:r w:rsidRPr="007C3F19">
        <w:rPr>
          <w:rFonts w:ascii="楷体_GB2312" w:eastAsia="楷体_GB2312" w:hint="eastAsia"/>
          <w:b/>
          <w:sz w:val="32"/>
          <w:szCs w:val="32"/>
        </w:rPr>
        <w:t>居民消费价格基本平稳</w:t>
      </w:r>
      <w:r w:rsidRPr="007C3F19">
        <w:rPr>
          <w:rFonts w:ascii="仿宋_GB2312" w:eastAsia="仿宋_GB2312" w:hint="eastAsia"/>
          <w:sz w:val="32"/>
          <w:szCs w:val="32"/>
        </w:rPr>
        <w:t>。</w:t>
      </w:r>
      <w:r w:rsidR="001458FD" w:rsidRPr="00F724D8">
        <w:rPr>
          <w:rFonts w:ascii="仿宋_GB2312" w:eastAsia="仿宋_GB2312" w:hAnsi="仿宋_GB2312" w:cs="仿宋_GB2312"/>
          <w:sz w:val="32"/>
          <w:szCs w:val="32"/>
        </w:rPr>
        <w:t>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月份，省定监测点共和地区居民消费价格环比下降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0.2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%，同比下降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0.6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%；1-</w:t>
      </w:r>
      <w:r w:rsidR="001458FD" w:rsidRPr="00F724D8">
        <w:rPr>
          <w:rFonts w:ascii="仿宋_GB2312" w:eastAsia="仿宋_GB2312" w:hAnsi="仿宋_GB2312" w:cs="仿宋_GB2312"/>
          <w:sz w:val="32"/>
          <w:szCs w:val="32"/>
        </w:rPr>
        <w:t>6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724D8">
        <w:rPr>
          <w:rFonts w:ascii="仿宋_GB2312" w:eastAsia="仿宋_GB2312" w:hAnsi="仿宋_GB2312" w:cs="仿宋_GB2312"/>
          <w:sz w:val="32"/>
          <w:szCs w:val="32"/>
        </w:rPr>
        <w:t>，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下降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0.1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%</w:t>
      </w:r>
      <w:r w:rsidRPr="00F724D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C3F19">
        <w:rPr>
          <w:rFonts w:ascii="华文行楷" w:eastAsia="华文行楷" w:hAnsiTheme="minorEastAsia" w:hint="eastAsia"/>
          <w:sz w:val="32"/>
          <w:szCs w:val="32"/>
        </w:rPr>
        <w:t>从</w:t>
      </w:r>
      <w:r w:rsidR="00CF0EBA">
        <w:rPr>
          <w:rFonts w:ascii="华文行楷" w:eastAsia="华文行楷" w:hAnsiTheme="minorEastAsia" w:hint="eastAsia"/>
          <w:sz w:val="32"/>
          <w:szCs w:val="32"/>
        </w:rPr>
        <w:t>累计比</w:t>
      </w:r>
      <w:r w:rsidRPr="007C3F19">
        <w:rPr>
          <w:rFonts w:ascii="华文行楷" w:eastAsia="华文行楷" w:hAnsiTheme="minorEastAsia" w:hint="eastAsia"/>
          <w:sz w:val="32"/>
          <w:szCs w:val="32"/>
        </w:rPr>
        <w:t>来看</w:t>
      </w:r>
      <w:r w:rsidRPr="007C3F19">
        <w:rPr>
          <w:rFonts w:ascii="仿宋_GB2312" w:eastAsia="仿宋_GB2312" w:hAnsiTheme="minorEastAsia" w:hint="eastAsia"/>
          <w:sz w:val="32"/>
          <w:szCs w:val="32"/>
        </w:rPr>
        <w:t>，</w:t>
      </w:r>
      <w:r w:rsidR="00CF0EBA" w:rsidRPr="007C3F19">
        <w:rPr>
          <w:rFonts w:ascii="华文行楷" w:eastAsia="华文行楷" w:hAnsiTheme="minorEastAsia" w:hint="eastAsia"/>
          <w:sz w:val="32"/>
          <w:szCs w:val="32"/>
        </w:rPr>
        <w:t>八大类商品</w:t>
      </w:r>
      <w:r w:rsidR="00CF0EBA">
        <w:rPr>
          <w:rFonts w:ascii="华文行楷" w:eastAsia="华文行楷" w:hAnsiTheme="minorEastAsia" w:hint="eastAsia"/>
          <w:sz w:val="32"/>
          <w:szCs w:val="32"/>
        </w:rPr>
        <w:t>呈“</w:t>
      </w:r>
      <w:r w:rsidR="00CF0EBA">
        <w:rPr>
          <w:rFonts w:ascii="华文行楷" w:eastAsia="华文行楷" w:hAnsiTheme="minorEastAsia"/>
          <w:sz w:val="32"/>
          <w:szCs w:val="32"/>
        </w:rPr>
        <w:t>四涨四降</w:t>
      </w:r>
      <w:r w:rsidR="00CF0EBA">
        <w:rPr>
          <w:rFonts w:ascii="华文行楷" w:eastAsia="华文行楷" w:hAnsiTheme="minorEastAsia" w:hint="eastAsia"/>
          <w:sz w:val="32"/>
          <w:szCs w:val="32"/>
        </w:rPr>
        <w:t>”</w:t>
      </w:r>
      <w:r w:rsidR="00CF0EBA">
        <w:rPr>
          <w:rFonts w:ascii="华文行楷" w:eastAsia="华文行楷" w:hAnsiTheme="minorEastAsia"/>
          <w:sz w:val="32"/>
          <w:szCs w:val="32"/>
        </w:rPr>
        <w:t>态势</w:t>
      </w:r>
      <w:r w:rsidR="00CF0EBA">
        <w:rPr>
          <w:rFonts w:ascii="华文行楷" w:eastAsia="华文行楷" w:hAnsiTheme="minorEastAsia" w:hint="eastAsia"/>
          <w:sz w:val="32"/>
          <w:szCs w:val="32"/>
        </w:rPr>
        <w:t>。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其他用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品和服务类、食品烟酒类、医疗保健类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和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教育文化和娱乐类分别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上涨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2.3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1.4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0.8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CF0EBA" w:rsidRPr="00F724D8">
        <w:rPr>
          <w:rFonts w:ascii="仿宋_GB2312" w:eastAsia="仿宋_GB2312" w:hAnsi="仿宋_GB2312" w:cs="仿宋_GB2312" w:hint="eastAsia"/>
          <w:sz w:val="32"/>
          <w:szCs w:val="32"/>
        </w:rPr>
        <w:t>0.1</w:t>
      </w:r>
      <w:r w:rsidR="00CF0EBA" w:rsidRPr="00F724D8">
        <w:rPr>
          <w:rFonts w:ascii="仿宋_GB2312" w:eastAsia="仿宋_GB2312" w:hAnsi="仿宋_GB2312" w:cs="仿宋_GB2312"/>
          <w:sz w:val="32"/>
          <w:szCs w:val="32"/>
        </w:rPr>
        <w:t>%；</w:t>
      </w:r>
      <w:r w:rsidR="001F67CD" w:rsidRPr="00F724D8">
        <w:rPr>
          <w:rFonts w:ascii="仿宋_GB2312" w:eastAsia="仿宋_GB2312" w:hAnsi="仿宋_GB2312" w:cs="仿宋_GB2312" w:hint="eastAsia"/>
          <w:sz w:val="32"/>
          <w:szCs w:val="32"/>
        </w:rPr>
        <w:t>生活用品及服务类</w:t>
      </w:r>
      <w:r w:rsidR="001F67CD" w:rsidRPr="00F724D8">
        <w:rPr>
          <w:rFonts w:ascii="仿宋_GB2312" w:eastAsia="仿宋_GB2312" w:hAnsi="仿宋_GB2312" w:cs="仿宋_GB2312"/>
          <w:sz w:val="32"/>
          <w:szCs w:val="32"/>
        </w:rPr>
        <w:t>、</w:t>
      </w:r>
      <w:r w:rsidR="001F67CD" w:rsidRPr="00F724D8">
        <w:rPr>
          <w:rFonts w:ascii="仿宋_GB2312" w:eastAsia="仿宋_GB2312" w:hAnsi="仿宋_GB2312" w:cs="仿宋_GB2312" w:hint="eastAsia"/>
          <w:sz w:val="32"/>
          <w:szCs w:val="32"/>
        </w:rPr>
        <w:t>居住类、衣着类、交通和通信类依次下降0.2</w:t>
      </w:r>
      <w:r w:rsidR="001F67CD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1F67CD" w:rsidRPr="00F724D8">
        <w:rPr>
          <w:rFonts w:ascii="仿宋_GB2312" w:eastAsia="仿宋_GB2312" w:hAnsi="仿宋_GB2312" w:cs="仿宋_GB2312" w:hint="eastAsia"/>
          <w:sz w:val="32"/>
          <w:szCs w:val="32"/>
        </w:rPr>
        <w:t>0.5</w:t>
      </w:r>
      <w:r w:rsidR="001F67CD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1F67CD" w:rsidRPr="00F724D8">
        <w:rPr>
          <w:rFonts w:ascii="仿宋_GB2312" w:eastAsia="仿宋_GB2312" w:hAnsi="仿宋_GB2312" w:cs="仿宋_GB2312" w:hint="eastAsia"/>
          <w:sz w:val="32"/>
          <w:szCs w:val="32"/>
        </w:rPr>
        <w:t>1.9</w:t>
      </w:r>
      <w:r w:rsidR="001F67CD" w:rsidRPr="00F724D8">
        <w:rPr>
          <w:rFonts w:ascii="仿宋_GB2312" w:eastAsia="仿宋_GB2312" w:hAnsi="仿宋_GB2312" w:cs="仿宋_GB2312"/>
          <w:sz w:val="32"/>
          <w:szCs w:val="32"/>
        </w:rPr>
        <w:t>%、</w:t>
      </w:r>
      <w:r w:rsidR="001F67CD" w:rsidRPr="00F724D8">
        <w:rPr>
          <w:rFonts w:ascii="仿宋_GB2312" w:eastAsia="仿宋_GB2312" w:hAnsi="仿宋_GB2312" w:cs="仿宋_GB2312" w:hint="eastAsia"/>
          <w:sz w:val="32"/>
          <w:szCs w:val="32"/>
        </w:rPr>
        <w:t>2.2</w:t>
      </w:r>
      <w:r w:rsidR="001F67CD" w:rsidRPr="00F724D8">
        <w:rPr>
          <w:rFonts w:ascii="仿宋_GB2312" w:eastAsia="仿宋_GB2312" w:hAnsi="仿宋_GB2312" w:cs="仿宋_GB2312"/>
          <w:sz w:val="32"/>
          <w:szCs w:val="32"/>
        </w:rPr>
        <w:t>%。</w:t>
      </w:r>
    </w:p>
    <w:sectPr w:rsidR="00E85AFA" w:rsidSect="0023338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DB" w:rsidRDefault="007011DB" w:rsidP="009F0A6A">
      <w:r>
        <w:separator/>
      </w:r>
    </w:p>
  </w:endnote>
  <w:endnote w:type="continuationSeparator" w:id="0">
    <w:p w:rsidR="007011DB" w:rsidRDefault="007011DB" w:rsidP="009F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216954"/>
      <w:docPartObj>
        <w:docPartGallery w:val="Page Numbers (Bottom of Page)"/>
        <w:docPartUnique/>
      </w:docPartObj>
    </w:sdtPr>
    <w:sdtEndPr/>
    <w:sdtContent>
      <w:p w:rsidR="00DC4BB9" w:rsidRDefault="00DC4B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EE" w:rsidRPr="00224FEE">
          <w:rPr>
            <w:noProof/>
            <w:lang w:val="zh-CN"/>
          </w:rPr>
          <w:t>4</w:t>
        </w:r>
        <w:r>
          <w:fldChar w:fldCharType="end"/>
        </w:r>
      </w:p>
    </w:sdtContent>
  </w:sdt>
  <w:p w:rsidR="00DC4BB9" w:rsidRDefault="00DC4B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DB" w:rsidRDefault="007011DB" w:rsidP="009F0A6A">
      <w:r>
        <w:separator/>
      </w:r>
    </w:p>
  </w:footnote>
  <w:footnote w:type="continuationSeparator" w:id="0">
    <w:p w:rsidR="007011DB" w:rsidRDefault="007011DB" w:rsidP="009F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85772"/>
    <w:multiLevelType w:val="hybridMultilevel"/>
    <w:tmpl w:val="E2846DEE"/>
    <w:lvl w:ilvl="0" w:tplc="619068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D5"/>
    <w:rsid w:val="00010E13"/>
    <w:rsid w:val="0001434A"/>
    <w:rsid w:val="00050A2E"/>
    <w:rsid w:val="00051A29"/>
    <w:rsid w:val="00061C4C"/>
    <w:rsid w:val="000628C1"/>
    <w:rsid w:val="000B0923"/>
    <w:rsid w:val="000B0E10"/>
    <w:rsid w:val="000B10C6"/>
    <w:rsid w:val="000E3971"/>
    <w:rsid w:val="000F19CE"/>
    <w:rsid w:val="001029D9"/>
    <w:rsid w:val="0010741E"/>
    <w:rsid w:val="00111850"/>
    <w:rsid w:val="001125B4"/>
    <w:rsid w:val="00112954"/>
    <w:rsid w:val="00125379"/>
    <w:rsid w:val="00130324"/>
    <w:rsid w:val="00130CC1"/>
    <w:rsid w:val="001458FD"/>
    <w:rsid w:val="00146DF9"/>
    <w:rsid w:val="00151042"/>
    <w:rsid w:val="00182B6E"/>
    <w:rsid w:val="001A0080"/>
    <w:rsid w:val="001C3591"/>
    <w:rsid w:val="001C402D"/>
    <w:rsid w:val="001D3BFF"/>
    <w:rsid w:val="001E49E8"/>
    <w:rsid w:val="001F26CC"/>
    <w:rsid w:val="001F67CD"/>
    <w:rsid w:val="00201BDF"/>
    <w:rsid w:val="00223E1C"/>
    <w:rsid w:val="00224FEE"/>
    <w:rsid w:val="00232E80"/>
    <w:rsid w:val="00233380"/>
    <w:rsid w:val="0023374C"/>
    <w:rsid w:val="00236E2D"/>
    <w:rsid w:val="0024716B"/>
    <w:rsid w:val="002543D5"/>
    <w:rsid w:val="002623E6"/>
    <w:rsid w:val="00262DD2"/>
    <w:rsid w:val="00274165"/>
    <w:rsid w:val="0028411E"/>
    <w:rsid w:val="002850D6"/>
    <w:rsid w:val="00285FDC"/>
    <w:rsid w:val="00286D8D"/>
    <w:rsid w:val="00294F79"/>
    <w:rsid w:val="00295CCB"/>
    <w:rsid w:val="002A0C28"/>
    <w:rsid w:val="002A0E62"/>
    <w:rsid w:val="002A3253"/>
    <w:rsid w:val="002A33D8"/>
    <w:rsid w:val="002A6959"/>
    <w:rsid w:val="002B2A76"/>
    <w:rsid w:val="002B7E43"/>
    <w:rsid w:val="002C2328"/>
    <w:rsid w:val="002F2F37"/>
    <w:rsid w:val="003064D3"/>
    <w:rsid w:val="00326B5F"/>
    <w:rsid w:val="00330DD8"/>
    <w:rsid w:val="00352A5E"/>
    <w:rsid w:val="003875CF"/>
    <w:rsid w:val="003A0277"/>
    <w:rsid w:val="003B12E4"/>
    <w:rsid w:val="003C1BE3"/>
    <w:rsid w:val="003C2D99"/>
    <w:rsid w:val="003C4096"/>
    <w:rsid w:val="003C77BC"/>
    <w:rsid w:val="003F1723"/>
    <w:rsid w:val="004009EE"/>
    <w:rsid w:val="00434948"/>
    <w:rsid w:val="00442A0C"/>
    <w:rsid w:val="00442D94"/>
    <w:rsid w:val="0044478B"/>
    <w:rsid w:val="004522C7"/>
    <w:rsid w:val="00461BDD"/>
    <w:rsid w:val="00475BAD"/>
    <w:rsid w:val="004763E1"/>
    <w:rsid w:val="00492981"/>
    <w:rsid w:val="004A23A7"/>
    <w:rsid w:val="004A5CD7"/>
    <w:rsid w:val="004B462D"/>
    <w:rsid w:val="004C0DCC"/>
    <w:rsid w:val="004E2F21"/>
    <w:rsid w:val="004F59C4"/>
    <w:rsid w:val="00501E9F"/>
    <w:rsid w:val="00525212"/>
    <w:rsid w:val="00531FC0"/>
    <w:rsid w:val="00536D7E"/>
    <w:rsid w:val="00542D23"/>
    <w:rsid w:val="00554474"/>
    <w:rsid w:val="005875C3"/>
    <w:rsid w:val="005A3B7B"/>
    <w:rsid w:val="005B59B0"/>
    <w:rsid w:val="005E258E"/>
    <w:rsid w:val="006111CD"/>
    <w:rsid w:val="00624E6D"/>
    <w:rsid w:val="006269BE"/>
    <w:rsid w:val="00636145"/>
    <w:rsid w:val="006361BB"/>
    <w:rsid w:val="00636C7F"/>
    <w:rsid w:val="00667768"/>
    <w:rsid w:val="00691F1D"/>
    <w:rsid w:val="006C7094"/>
    <w:rsid w:val="006E17C0"/>
    <w:rsid w:val="006E67E0"/>
    <w:rsid w:val="007011DB"/>
    <w:rsid w:val="00702770"/>
    <w:rsid w:val="00734AF9"/>
    <w:rsid w:val="00757684"/>
    <w:rsid w:val="00760165"/>
    <w:rsid w:val="00760251"/>
    <w:rsid w:val="00764559"/>
    <w:rsid w:val="0077164D"/>
    <w:rsid w:val="00771C9D"/>
    <w:rsid w:val="00772E4A"/>
    <w:rsid w:val="0077762F"/>
    <w:rsid w:val="007779DA"/>
    <w:rsid w:val="007855B1"/>
    <w:rsid w:val="00787643"/>
    <w:rsid w:val="007914C6"/>
    <w:rsid w:val="007C02BE"/>
    <w:rsid w:val="007C32BE"/>
    <w:rsid w:val="007C3F19"/>
    <w:rsid w:val="007C64B7"/>
    <w:rsid w:val="008043B2"/>
    <w:rsid w:val="0081672C"/>
    <w:rsid w:val="00836202"/>
    <w:rsid w:val="00836E28"/>
    <w:rsid w:val="00840F8A"/>
    <w:rsid w:val="008417D1"/>
    <w:rsid w:val="0084267A"/>
    <w:rsid w:val="008A1BF7"/>
    <w:rsid w:val="008B05FB"/>
    <w:rsid w:val="008C11B1"/>
    <w:rsid w:val="008C38B7"/>
    <w:rsid w:val="008D3924"/>
    <w:rsid w:val="008E49AD"/>
    <w:rsid w:val="008F3891"/>
    <w:rsid w:val="00910C9B"/>
    <w:rsid w:val="0091420C"/>
    <w:rsid w:val="009165D0"/>
    <w:rsid w:val="00921223"/>
    <w:rsid w:val="00930A82"/>
    <w:rsid w:val="009371A9"/>
    <w:rsid w:val="00942AA5"/>
    <w:rsid w:val="00981C2F"/>
    <w:rsid w:val="00993E10"/>
    <w:rsid w:val="009B7B36"/>
    <w:rsid w:val="009C236C"/>
    <w:rsid w:val="009C7347"/>
    <w:rsid w:val="009D54C0"/>
    <w:rsid w:val="009D5D0D"/>
    <w:rsid w:val="009E3FC0"/>
    <w:rsid w:val="009F0A6A"/>
    <w:rsid w:val="00A13B15"/>
    <w:rsid w:val="00A175A7"/>
    <w:rsid w:val="00A360B3"/>
    <w:rsid w:val="00A45707"/>
    <w:rsid w:val="00A47419"/>
    <w:rsid w:val="00A70875"/>
    <w:rsid w:val="00A82DB4"/>
    <w:rsid w:val="00A85B1C"/>
    <w:rsid w:val="00A937AE"/>
    <w:rsid w:val="00AB32C6"/>
    <w:rsid w:val="00AB6139"/>
    <w:rsid w:val="00AB649C"/>
    <w:rsid w:val="00AC1793"/>
    <w:rsid w:val="00AC3A87"/>
    <w:rsid w:val="00AD75EC"/>
    <w:rsid w:val="00AE4F6C"/>
    <w:rsid w:val="00B2325F"/>
    <w:rsid w:val="00B42196"/>
    <w:rsid w:val="00B448E9"/>
    <w:rsid w:val="00B816AD"/>
    <w:rsid w:val="00BA0083"/>
    <w:rsid w:val="00BA3F23"/>
    <w:rsid w:val="00BA773A"/>
    <w:rsid w:val="00BC649B"/>
    <w:rsid w:val="00BE0F03"/>
    <w:rsid w:val="00C038ED"/>
    <w:rsid w:val="00C03D31"/>
    <w:rsid w:val="00C0601E"/>
    <w:rsid w:val="00C44626"/>
    <w:rsid w:val="00C83F92"/>
    <w:rsid w:val="00C9024E"/>
    <w:rsid w:val="00C942E9"/>
    <w:rsid w:val="00CA66E2"/>
    <w:rsid w:val="00CB4076"/>
    <w:rsid w:val="00CC329B"/>
    <w:rsid w:val="00CC48B4"/>
    <w:rsid w:val="00CC742C"/>
    <w:rsid w:val="00CF0EBA"/>
    <w:rsid w:val="00D05B5E"/>
    <w:rsid w:val="00D27C7E"/>
    <w:rsid w:val="00D43458"/>
    <w:rsid w:val="00D54DC3"/>
    <w:rsid w:val="00D946AA"/>
    <w:rsid w:val="00DA09BF"/>
    <w:rsid w:val="00DA3075"/>
    <w:rsid w:val="00DA6CF3"/>
    <w:rsid w:val="00DB46FF"/>
    <w:rsid w:val="00DC4BB9"/>
    <w:rsid w:val="00DD2824"/>
    <w:rsid w:val="00DF3897"/>
    <w:rsid w:val="00E22E88"/>
    <w:rsid w:val="00E34FF4"/>
    <w:rsid w:val="00E7380E"/>
    <w:rsid w:val="00E757DB"/>
    <w:rsid w:val="00E84D5C"/>
    <w:rsid w:val="00E85AFA"/>
    <w:rsid w:val="00E871A0"/>
    <w:rsid w:val="00E95CD3"/>
    <w:rsid w:val="00EA282A"/>
    <w:rsid w:val="00EC29E8"/>
    <w:rsid w:val="00EE19AB"/>
    <w:rsid w:val="00EE6CA1"/>
    <w:rsid w:val="00EE7089"/>
    <w:rsid w:val="00EF51DA"/>
    <w:rsid w:val="00F056AF"/>
    <w:rsid w:val="00F22170"/>
    <w:rsid w:val="00F3730D"/>
    <w:rsid w:val="00F634E7"/>
    <w:rsid w:val="00F724D8"/>
    <w:rsid w:val="00F7464C"/>
    <w:rsid w:val="00F8037B"/>
    <w:rsid w:val="00F86C60"/>
    <w:rsid w:val="00F90BBD"/>
    <w:rsid w:val="00F94709"/>
    <w:rsid w:val="00FB6734"/>
    <w:rsid w:val="00FE65C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5F301-2F71-441E-8F81-084E1769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BD"/>
    <w:pPr>
      <w:ind w:firstLineChars="200" w:firstLine="420"/>
    </w:pPr>
  </w:style>
  <w:style w:type="paragraph" w:styleId="a4">
    <w:name w:val="Title"/>
    <w:basedOn w:val="a5"/>
    <w:next w:val="a5"/>
    <w:link w:val="Char"/>
    <w:qFormat/>
    <w:rsid w:val="00262DD2"/>
    <w:pPr>
      <w:spacing w:after="0" w:line="240" w:lineRule="atLeast"/>
      <w:jc w:val="left"/>
      <w:outlineLvl w:val="0"/>
    </w:pPr>
    <w:rPr>
      <w:rFonts w:ascii="Arial" w:eastAsia="宋体" w:hAnsi="Arial" w:cs="Times New Roman"/>
      <w:szCs w:val="24"/>
    </w:rPr>
  </w:style>
  <w:style w:type="character" w:customStyle="1" w:styleId="Char">
    <w:name w:val="标题 Char"/>
    <w:basedOn w:val="a0"/>
    <w:link w:val="a4"/>
    <w:rsid w:val="00262DD2"/>
    <w:rPr>
      <w:rFonts w:ascii="Arial" w:eastAsia="宋体" w:hAnsi="Arial" w:cs="Times New Roman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262DD2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262DD2"/>
  </w:style>
  <w:style w:type="paragraph" w:styleId="a6">
    <w:name w:val="Normal (Web)"/>
    <w:basedOn w:val="a"/>
    <w:uiPriority w:val="99"/>
    <w:rsid w:val="001E49E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4E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E6D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9F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F0A6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F0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F0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6</Pages>
  <Words>452</Words>
  <Characters>2579</Characters>
  <Application>Microsoft Office Word</Application>
  <DocSecurity>0</DocSecurity>
  <Lines>21</Lines>
  <Paragraphs>6</Paragraphs>
  <ScaleCrop>false</ScaleCrop>
  <Company>国家统计局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180</cp:revision>
  <cp:lastPrinted>2023-06-21T02:24:00Z</cp:lastPrinted>
  <dcterms:created xsi:type="dcterms:W3CDTF">2023-06-12T06:33:00Z</dcterms:created>
  <dcterms:modified xsi:type="dcterms:W3CDTF">2023-07-26T02:46:00Z</dcterms:modified>
</cp:coreProperties>
</file>