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FF3300"/>
          <w:sz w:val="130"/>
          <w:szCs w:val="130"/>
        </w:rPr>
      </w:pPr>
      <w:r>
        <w:rPr>
          <w:rFonts w:hint="default" w:ascii="Times New Roman" w:hAnsi="Times New Roman" w:eastAsia="方正小标宋简体" w:cs="Times New Roman"/>
          <w:color w:val="FF3300"/>
          <w:spacing w:val="1"/>
          <w:w w:val="54"/>
          <w:kern w:val="0"/>
          <w:sz w:val="130"/>
          <w:szCs w:val="130"/>
          <w:fitText w:val="8528" w:id="1437470589"/>
        </w:rPr>
        <w:t>海南藏族自治州应急管理</w:t>
      </w:r>
      <w:r>
        <w:rPr>
          <w:rFonts w:hint="default" w:ascii="Times New Roman" w:hAnsi="Times New Roman" w:eastAsia="方正小标宋简体" w:cs="Times New Roman"/>
          <w:color w:val="FF3300"/>
          <w:spacing w:val="48"/>
          <w:w w:val="54"/>
          <w:kern w:val="0"/>
          <w:sz w:val="130"/>
          <w:szCs w:val="130"/>
          <w:fitText w:val="8528" w:id="1437470589"/>
        </w:rPr>
        <w:t>局</w:t>
      </w:r>
    </w:p>
    <w:tbl>
      <w:tblPr>
        <w:tblStyle w:val="6"/>
        <w:tblW w:w="0" w:type="auto"/>
        <w:tblInd w:w="108" w:type="dxa"/>
        <w:tblBorders>
          <w:top w:val="thinThickSmallGap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thinThickSmallGap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820" w:type="dxa"/>
            <w:tcBorders>
              <w:top w:val="thinThickMediumGap" w:color="FF3300" w:sz="2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</w:tr>
    </w:tbl>
    <w:p>
      <w:pPr>
        <w:pStyle w:val="5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海南州应急管理局部门绩效运行监控</w:t>
      </w:r>
    </w:p>
    <w:p>
      <w:pPr>
        <w:pStyle w:val="5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一、绩效运行监控工作组织实施情况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为深入推进实施预算绩效管理，加强预算绩效运行监控，着力提高预算执行效率和资金使用效益，加快构建全方位、全过程、全覆盖的预算绩效管理体系，根据州财政局《关于开展202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年预算执行事中绩效运行监控工作的通知》（南财监评字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〔202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433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）文件要求，我局高度重视积极谋划，对202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/>
        </w:rPr>
        <w:t>年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/>
        </w:rPr>
        <w:t>度项目绩效运行情况进行分析研判，预算资金是否在执行过程中严格按照年初预算的绩效目标使用资金，严格执行各项经费管理办法，不随意调整变更资金用途或者挪作他用，做到专款专用，确保资金不偏离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二、预算执行进度和绩效目标完成情况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楷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（一）预算资金执行情况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年涉及项目7个，预算资金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204.28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万元，公用经费预算资金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万元，资金全部到位，到位率100%。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公用经费，资金拨付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23.3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万元，当前执行率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70.6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%，预计全年执行100%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安全生产工作经费，资金拨付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万元，当前执行率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17.14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%，预计全年执行100%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地震风险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普查经费，资金拨付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21.28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万元，当前执行率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%，预计全年执行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该项工作已完成，现在处于工作结果验收阶段，预计十月完成成果验收，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预计全年执行100%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省级物资代储费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，资金拨付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3.51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万元，当前执行率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23.4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%，预计全年执行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地震专项工作经费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，资金拨付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万元，当前执行率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，已完成地震应急演练，地震监测台检修工作，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预计全年执行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重灾户救助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，资金拨付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万元，1-10月支出0万元，当前执行率0%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预计全年执行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安全生产举报奖励奖，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万元，当前执行率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自然灾害隐患点调查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，资金拨付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万元，1-10月支出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1.05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万元，当前执行率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完成上半年灾情核实，汛期资金宣传等费用已完成三方询价，预计10月完成资金支付的95%，年底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预计全年执行100%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（二）绩效目标完成情况。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绩效目标完成情况和调整情况，绩效目标预期实现程度及产生的效益。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安全生产工作经费，资金拨付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万元，当前执行率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17.14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%，预计全年执行100%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通过对全州五县的安全生产工作进行检查指导和考核，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建立针对安全生产责任制的制定、沟通、培训、评审、修订及考核等环节内容的管理制度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风险普查经费，资金拨付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21.28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万元，当前执行率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%，预计全年执行100%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。因地震风险普查工作和住建部门联合开展，工作进度有缓慢，前期已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获取了全国地震灾害、地质灾害、气象灾害、水旱灾害、海洋灾害、森林和草原火灾等六大类22种灾害致灾信息，以及人口、经济、房屋、基础设施、公共服务系统、三次产业等重要承灾体信息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省级物资代储费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，资金拨付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3.51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万元，当前执行率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23.4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%，预计全年执行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前期已完成州级物资晾晒整理工作，物资储备中心有保洁和看护员各一人，后半年劳务经费预计4万元，和现有劳务未支付经费6万元，能如期实现绩效目标。主要用于救灾物资倒库、晾晒、装卸和日常维护物资短途装运费等支出，为保障全州受灾群众基本生活，维护灾区社会稳定，做好省级救灾物资管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地震专项工作经费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，资金拨付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万元，当前执行率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，已完成地震应急演练，地震监测台检修工作，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预计全年执行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上半年已完成全州防震减灾宣传、全州防灾减灾日、科普宣传周、“三下乡”、科技活动日等活动。防震减灾“八进”活动，协助省地震局开展预警项目建设，地震监测台站环境和设施改造，已完成地震宣传经费采购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重灾户救助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，资金拨付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万元，1-10月支出0万元，当前执行率0%，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2023年一体化系统受限，州局不能直接拨付县局重灾村户面粉购置款，已联系县局协商商家支付事宜，由州局一次性拨付县局商家，完成支付工作，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预计全年执行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安全生产举报奖励奖，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万元，当前执行率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安全生产举报奖励奖属于我单位奖励机制，资金支付随机性大，主要确保全州安全生产工作顺利开展，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预计全年执行10%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自然灾害隐患点调查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，资金拨付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万元，1-10月支出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1.05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万元，当前执行率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完成上半年灾情核实，汛期资金宣传等费用已完成三方询价，预计10月完成资金支付的95%，年底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预计全年执行100%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年度，我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在预算资金执行过程中，较好的完成了预期目标，但也存在一些问题：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安全生产专项经费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，资金拨付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因与第三方咨询公司协议签订事项还未完成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在资金支付方面滞后，现签订协议和完成安全生产宣传，预计10月可以完成90%资金支付。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重灾户救助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，资金拨付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万元，1-10月支出0万元。当前执行率0%，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2023年一体化系统受限，州局不能直接拨付县局重灾村户面粉购置款，已联系县局协商商家支付事宜，由州局一次性拨付县局商家，预计11月可完成100%支付。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（一）预算资金执行较慢的问题。一是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风险普查（州本级）已完成一部分工作，因涉及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住建部门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的风险普查工作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，联合完成基础工作才能一起支付，现在地震普查工作已完成80%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（二）预算绩效指标编制不够准确。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从实际执行来看，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安全生产专项经费、地震专项经费，需要通盘检查，完成检查工作成果，才能确保绩效目标的实现。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四、整改措施和建议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（一）加强学习，提升绩效管理水平。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重视和加强财务管理能力建设，抓好项目负责人和财务人员的培训指导，提高预决算管理水平，加强文件学习，科学制定绩效指标，增强预算绩效管理意识，提高项目绩效管理水平。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（二）加强监控，推进项目执行进度。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自然灾害风险普查（州本级）及全国自然灾害风险普查（省级）资金执行较慢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，下一步我局将对本项目进一步安排部署，督促第三方积极推进工作，相关手续齐全后我局尽快支出结余资金。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无其他需要说明的问题。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wordWrap w:val="0"/>
        <w:jc w:val="righ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2023年9月1日       </w:t>
      </w:r>
    </w:p>
    <w:sectPr>
      <w:footerReference r:id="rId3" w:type="default"/>
      <w:pgSz w:w="11906" w:h="16838"/>
      <w:pgMar w:top="2155" w:right="1474" w:bottom="181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2ZlMTE1ODg1MmE2NWM3YWZlN2UxNDgxYmY1MTIifQ=="/>
  </w:docVars>
  <w:rsids>
    <w:rsidRoot w:val="6C024EF1"/>
    <w:rsid w:val="0EE07DAB"/>
    <w:rsid w:val="296028F9"/>
    <w:rsid w:val="393051BB"/>
    <w:rsid w:val="64607E79"/>
    <w:rsid w:val="6C02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1"/>
    <w:qFormat/>
    <w:uiPriority w:val="0"/>
    <w:pPr>
      <w:ind w:firstLine="200" w:firstLineChars="200"/>
    </w:pPr>
    <w:rPr>
      <w:rFonts w:ascii="Calibri" w:hAnsi="Calibri" w:cs="Calibri"/>
      <w:color w:val="000000"/>
      <w:szCs w:val="21"/>
    </w:rPr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排版"/>
    <w:basedOn w:val="1"/>
    <w:qFormat/>
    <w:uiPriority w:val="0"/>
    <w:pPr>
      <w:spacing w:line="576" w:lineRule="exact"/>
      <w:ind w:firstLine="643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2316</Words>
  <Characters>2528</Characters>
  <Lines>0</Lines>
  <Paragraphs>0</Paragraphs>
  <TotalTime>0</TotalTime>
  <ScaleCrop>false</ScaleCrop>
  <LinksUpToDate>false</LinksUpToDate>
  <CharactersWithSpaces>2675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2023-09-01T04:41:00Z</dcterms:created>
  <dc:creator>Administrator</dc:creator>
  <cp:lastModifiedBy>Administrator</cp:lastModifiedBy>
  <cp:lastPrinted>2023-09-01T07:07:39Z</cp:lastPrinted>
  <dcterms:modified xsi:type="dcterms:W3CDTF">2023-09-01T07:07:48Z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1A6EECF365B644D998BD1FD258EF33A6</vt:lpwstr>
  </property>
</Properties>
</file>